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1CBE" w:rsidRPr="009478BF" w:rsidRDefault="005C1CBE" w:rsidP="005C1CBE">
      <w:pPr>
        <w:ind w:left="397" w:hanging="397"/>
        <w:rPr>
          <w:color w:val="auto"/>
          <w:sz w:val="22"/>
          <w:szCs w:val="22"/>
        </w:rPr>
      </w:pPr>
      <w:r w:rsidRPr="009478BF">
        <w:rPr>
          <w:color w:val="auto"/>
          <w:sz w:val="22"/>
          <w:szCs w:val="22"/>
          <w:u w:val="single"/>
        </w:rPr>
        <w:t xml:space="preserve">LIMITI </w:t>
      </w:r>
      <w:proofErr w:type="spellStart"/>
      <w:r w:rsidRPr="009478BF">
        <w:rPr>
          <w:color w:val="auto"/>
          <w:sz w:val="22"/>
          <w:szCs w:val="22"/>
          <w:u w:val="single"/>
        </w:rPr>
        <w:t>DI</w:t>
      </w:r>
      <w:proofErr w:type="spellEnd"/>
      <w:r w:rsidRPr="009478BF">
        <w:rPr>
          <w:color w:val="auto"/>
          <w:sz w:val="22"/>
          <w:szCs w:val="22"/>
          <w:u w:val="single"/>
        </w:rPr>
        <w:t xml:space="preserve"> REDDITO PER L’ESONERO DAL PAGAMENTO DALLE TASSE SCOLASTICHE PER L’ANNO SCOLASTICO 2017/2018</w:t>
      </w:r>
      <w:r w:rsidRPr="009478BF">
        <w:rPr>
          <w:b/>
          <w:color w:val="auto"/>
          <w:sz w:val="22"/>
          <w:szCs w:val="22"/>
          <w:u w:val="single"/>
        </w:rPr>
        <w:t xml:space="preserve"> </w:t>
      </w:r>
      <w:r w:rsidRPr="009478BF">
        <w:rPr>
          <w:color w:val="auto"/>
          <w:sz w:val="22"/>
          <w:szCs w:val="22"/>
          <w:u w:val="single"/>
        </w:rPr>
        <w:t>– NOTA DEL MIUR</w:t>
      </w:r>
    </w:p>
    <w:p w:rsidR="005C1CBE" w:rsidRPr="009478BF" w:rsidRDefault="005C1CBE" w:rsidP="005C1CBE">
      <w:pPr>
        <w:rPr>
          <w:color w:val="auto"/>
          <w:sz w:val="22"/>
          <w:szCs w:val="22"/>
        </w:rPr>
      </w:pPr>
      <w:r w:rsidRPr="009478BF">
        <w:rPr>
          <w:color w:val="auto"/>
          <w:sz w:val="22"/>
          <w:szCs w:val="22"/>
        </w:rPr>
        <w:t xml:space="preserve">Il </w:t>
      </w:r>
      <w:proofErr w:type="spellStart"/>
      <w:r w:rsidRPr="009478BF">
        <w:rPr>
          <w:color w:val="auto"/>
          <w:sz w:val="22"/>
          <w:szCs w:val="22"/>
        </w:rPr>
        <w:t>Miur</w:t>
      </w:r>
      <w:proofErr w:type="spellEnd"/>
      <w:r w:rsidRPr="009478BF">
        <w:rPr>
          <w:color w:val="auto"/>
          <w:sz w:val="22"/>
          <w:szCs w:val="22"/>
        </w:rPr>
        <w:t xml:space="preserve">, con la nota </w:t>
      </w:r>
      <w:proofErr w:type="spellStart"/>
      <w:r w:rsidRPr="009478BF">
        <w:rPr>
          <w:color w:val="auto"/>
          <w:sz w:val="22"/>
          <w:szCs w:val="22"/>
        </w:rPr>
        <w:t>prot</w:t>
      </w:r>
      <w:proofErr w:type="spellEnd"/>
      <w:r w:rsidRPr="009478BF">
        <w:rPr>
          <w:color w:val="auto"/>
          <w:sz w:val="22"/>
          <w:szCs w:val="22"/>
        </w:rPr>
        <w:t>. n. 1987 del 23/2/2017, ha reso noto i limiti di reddito per l’esonero dal pagamento delle tasse scolastiche per l’</w:t>
      </w:r>
      <w:proofErr w:type="spellStart"/>
      <w:r w:rsidRPr="009478BF">
        <w:rPr>
          <w:color w:val="auto"/>
          <w:sz w:val="22"/>
          <w:szCs w:val="22"/>
        </w:rPr>
        <w:t>a.s.</w:t>
      </w:r>
      <w:proofErr w:type="spellEnd"/>
      <w:r w:rsidRPr="009478BF">
        <w:rPr>
          <w:color w:val="auto"/>
          <w:sz w:val="22"/>
          <w:szCs w:val="22"/>
        </w:rPr>
        <w:t xml:space="preserve"> 2017/2018. Inoltre, in tale nota viene precisato che:</w:t>
      </w:r>
    </w:p>
    <w:p w:rsidR="005C1CBE" w:rsidRPr="009478BF" w:rsidRDefault="005C1CBE" w:rsidP="005C1CBE">
      <w:pPr>
        <w:pStyle w:val="Paragrafoelenco"/>
        <w:numPr>
          <w:ilvl w:val="0"/>
          <w:numId w:val="1"/>
        </w:numPr>
        <w:ind w:left="426"/>
        <w:rPr>
          <w:color w:val="auto"/>
          <w:sz w:val="22"/>
          <w:szCs w:val="22"/>
        </w:rPr>
      </w:pPr>
      <w:r w:rsidRPr="009478BF">
        <w:rPr>
          <w:color w:val="auto"/>
          <w:sz w:val="22"/>
          <w:szCs w:val="22"/>
        </w:rPr>
        <w:t>le tasse scolastiche di cui all’art. 200, co</w:t>
      </w:r>
      <w:proofErr w:type="spellStart"/>
      <w:r w:rsidRPr="009478BF">
        <w:rPr>
          <w:color w:val="auto"/>
          <w:sz w:val="22"/>
          <w:szCs w:val="22"/>
        </w:rPr>
        <w:t>.1</w:t>
      </w:r>
      <w:proofErr w:type="spellEnd"/>
      <w:r w:rsidRPr="009478BF">
        <w:rPr>
          <w:color w:val="auto"/>
          <w:sz w:val="22"/>
          <w:szCs w:val="22"/>
        </w:rPr>
        <w:t xml:space="preserve">, del d. </w:t>
      </w:r>
      <w:proofErr w:type="spellStart"/>
      <w:r w:rsidRPr="009478BF">
        <w:rPr>
          <w:color w:val="auto"/>
          <w:sz w:val="22"/>
          <w:szCs w:val="22"/>
        </w:rPr>
        <w:t>lgs</w:t>
      </w:r>
      <w:proofErr w:type="spellEnd"/>
      <w:r w:rsidRPr="009478BF">
        <w:rPr>
          <w:color w:val="auto"/>
          <w:sz w:val="22"/>
          <w:szCs w:val="22"/>
        </w:rPr>
        <w:t>. 16 aprile 1994, n. 297, sono dovute soltanto per il quarto e quinto anno degli istituti di istruzione secondaria di secondo grado;</w:t>
      </w:r>
    </w:p>
    <w:p w:rsidR="005C1CBE" w:rsidRPr="009478BF" w:rsidRDefault="005C1CBE" w:rsidP="005C1CBE">
      <w:pPr>
        <w:pStyle w:val="Paragrafoelenco"/>
        <w:numPr>
          <w:ilvl w:val="0"/>
          <w:numId w:val="1"/>
        </w:numPr>
        <w:ind w:left="426"/>
        <w:rPr>
          <w:color w:val="auto"/>
          <w:sz w:val="22"/>
          <w:szCs w:val="22"/>
        </w:rPr>
      </w:pPr>
      <w:r w:rsidRPr="009478BF">
        <w:rPr>
          <w:color w:val="auto"/>
          <w:sz w:val="22"/>
          <w:szCs w:val="22"/>
        </w:rPr>
        <w:t xml:space="preserve">ai sensi dell’art. 4 del </w:t>
      </w:r>
      <w:proofErr w:type="spellStart"/>
      <w:r w:rsidRPr="009478BF">
        <w:rPr>
          <w:color w:val="auto"/>
          <w:sz w:val="22"/>
          <w:szCs w:val="22"/>
        </w:rPr>
        <w:t>d.P.C.M.</w:t>
      </w:r>
      <w:proofErr w:type="spellEnd"/>
      <w:r w:rsidRPr="009478BF">
        <w:rPr>
          <w:color w:val="auto"/>
          <w:sz w:val="22"/>
          <w:szCs w:val="22"/>
        </w:rPr>
        <w:t xml:space="preserve"> 18 maggio 1990 (G.U. Serie generale 23-5-1990, n. 118), gli importi delle tasse scolastiche, convertiti in euro, sono:</w:t>
      </w:r>
    </w:p>
    <w:p w:rsidR="005C1CBE" w:rsidRPr="009478BF" w:rsidRDefault="005C1CBE" w:rsidP="005C1CBE">
      <w:pPr>
        <w:tabs>
          <w:tab w:val="left" w:pos="709"/>
        </w:tabs>
        <w:rPr>
          <w:color w:val="auto"/>
          <w:sz w:val="22"/>
          <w:szCs w:val="22"/>
        </w:rPr>
      </w:pPr>
      <w:r w:rsidRPr="009478BF">
        <w:rPr>
          <w:color w:val="auto"/>
          <w:sz w:val="22"/>
          <w:szCs w:val="22"/>
        </w:rPr>
        <w:tab/>
        <w:t>-</w:t>
      </w:r>
      <w:r w:rsidRPr="009478BF">
        <w:rPr>
          <w:color w:val="auto"/>
          <w:sz w:val="22"/>
          <w:szCs w:val="22"/>
        </w:rPr>
        <w:tab/>
        <w:t>tassa di iscrizione - € 6,04;</w:t>
      </w:r>
    </w:p>
    <w:p w:rsidR="005C1CBE" w:rsidRPr="009478BF" w:rsidRDefault="005C1CBE" w:rsidP="005C1CBE">
      <w:pPr>
        <w:tabs>
          <w:tab w:val="left" w:pos="709"/>
        </w:tabs>
        <w:rPr>
          <w:color w:val="auto"/>
          <w:sz w:val="22"/>
          <w:szCs w:val="22"/>
        </w:rPr>
      </w:pPr>
      <w:r w:rsidRPr="009478BF">
        <w:rPr>
          <w:color w:val="auto"/>
          <w:sz w:val="22"/>
          <w:szCs w:val="22"/>
        </w:rPr>
        <w:tab/>
        <w:t xml:space="preserve">- </w:t>
      </w:r>
      <w:r w:rsidRPr="009478BF">
        <w:rPr>
          <w:color w:val="auto"/>
          <w:sz w:val="22"/>
          <w:szCs w:val="22"/>
        </w:rPr>
        <w:tab/>
        <w:t>tassa di frequenza - € 15,13;</w:t>
      </w:r>
    </w:p>
    <w:p w:rsidR="005C1CBE" w:rsidRPr="009478BF" w:rsidRDefault="005C1CBE" w:rsidP="005C1CBE">
      <w:pPr>
        <w:tabs>
          <w:tab w:val="left" w:pos="709"/>
        </w:tabs>
        <w:ind w:left="709" w:hanging="709"/>
        <w:rPr>
          <w:color w:val="auto"/>
          <w:sz w:val="22"/>
          <w:szCs w:val="22"/>
        </w:rPr>
      </w:pPr>
      <w:r w:rsidRPr="009478BF">
        <w:rPr>
          <w:color w:val="auto"/>
          <w:sz w:val="22"/>
          <w:szCs w:val="22"/>
        </w:rPr>
        <w:tab/>
        <w:t xml:space="preserve">- </w:t>
      </w:r>
      <w:r w:rsidRPr="009478BF">
        <w:rPr>
          <w:color w:val="auto"/>
          <w:sz w:val="22"/>
          <w:szCs w:val="22"/>
        </w:rPr>
        <w:tab/>
        <w:t>tassa per esami di idoneità, integrativi, di licenza, di maturità e di abilitazione - € 12,09;</w:t>
      </w:r>
    </w:p>
    <w:p w:rsidR="005C1CBE" w:rsidRPr="009478BF" w:rsidRDefault="005C1CBE" w:rsidP="005C1CBE">
      <w:pPr>
        <w:tabs>
          <w:tab w:val="left" w:pos="709"/>
        </w:tabs>
        <w:rPr>
          <w:color w:val="auto"/>
          <w:sz w:val="22"/>
          <w:szCs w:val="22"/>
        </w:rPr>
      </w:pPr>
      <w:r w:rsidRPr="009478BF">
        <w:rPr>
          <w:color w:val="auto"/>
          <w:sz w:val="22"/>
          <w:szCs w:val="22"/>
        </w:rPr>
        <w:tab/>
        <w:t xml:space="preserve">- </w:t>
      </w:r>
      <w:r w:rsidRPr="009478BF">
        <w:rPr>
          <w:color w:val="auto"/>
          <w:sz w:val="22"/>
          <w:szCs w:val="22"/>
        </w:rPr>
        <w:tab/>
        <w:t>tassa di rilascio dei relativi diplomi - € 15,13.</w:t>
      </w:r>
    </w:p>
    <w:p w:rsidR="005C1CBE" w:rsidRPr="009478BF" w:rsidRDefault="005C1CBE" w:rsidP="005C1CBE">
      <w:pPr>
        <w:pStyle w:val="Paragrafoelenco"/>
        <w:numPr>
          <w:ilvl w:val="0"/>
          <w:numId w:val="2"/>
        </w:numPr>
        <w:ind w:left="426"/>
        <w:rPr>
          <w:color w:val="auto"/>
          <w:sz w:val="22"/>
          <w:szCs w:val="22"/>
        </w:rPr>
      </w:pPr>
      <w:r w:rsidRPr="009478BF">
        <w:rPr>
          <w:color w:val="auto"/>
          <w:sz w:val="22"/>
          <w:szCs w:val="22"/>
        </w:rPr>
        <w:t>l’art. 200, comma 5, del d.lgs. n. 297 del 1994 prevede, tra l’altro, la dispensa dalle tasse scolastiche per gli studenti appartenenti a nuclei familiari con redditi complessivi non superiori ai limiti di cui all’articolo 28, comma 4, della legge 28 febbraio 1986, n. 41 (legge finanziaria 1986). Ai sensi dell’art. 21, comma 9, della legge 11 marzo 1988, n. 67 (legge finanziaria 1988), i predetti limiti di reddito per l’esenzione dalle tasse scolastiche sono da rivalutarsi in ragione del tasso di inflazione annuo programmato;</w:t>
      </w:r>
    </w:p>
    <w:p w:rsidR="005C1CBE" w:rsidRPr="009478BF" w:rsidRDefault="005C1CBE" w:rsidP="005C1CBE">
      <w:pPr>
        <w:pStyle w:val="Paragrafoelenco"/>
        <w:numPr>
          <w:ilvl w:val="0"/>
          <w:numId w:val="2"/>
        </w:numPr>
        <w:ind w:left="426"/>
        <w:rPr>
          <w:color w:val="auto"/>
          <w:sz w:val="22"/>
          <w:szCs w:val="22"/>
        </w:rPr>
      </w:pPr>
      <w:r w:rsidRPr="009478BF">
        <w:rPr>
          <w:color w:val="auto"/>
          <w:sz w:val="22"/>
          <w:szCs w:val="22"/>
        </w:rPr>
        <w:t>i limiti di reddito per l’esenzione dalle tasse scolastiche sono pertanto rivalutati, per l’anno scolastico 2017/2018, in ragione dello 0.9 per cento, tasso di inflazione programmato per il 2017 ( Documento di economia e finanza 2016 e relativa Nota di aggiornamento – fonte Ministero dell’economia e delle finanze – Dipartimento del Tesoro), come indicato nel seguente prospetto.</w:t>
      </w:r>
    </w:p>
    <w:p w:rsidR="005C1CBE" w:rsidRPr="009478BF" w:rsidRDefault="005C1CBE" w:rsidP="005C1CBE">
      <w:pPr>
        <w:rPr>
          <w:color w:val="auto"/>
          <w:sz w:val="22"/>
          <w:szCs w:val="22"/>
        </w:rPr>
      </w:pPr>
    </w:p>
    <w:tbl>
      <w:tblPr>
        <w:tblW w:w="47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2211"/>
        <w:gridCol w:w="2278"/>
        <w:gridCol w:w="2343"/>
        <w:gridCol w:w="2280"/>
      </w:tblGrid>
      <w:tr w:rsidR="005C1CBE" w:rsidRPr="00687582" w:rsidTr="00F80421">
        <w:trPr>
          <w:jc w:val="right"/>
        </w:trPr>
        <w:tc>
          <w:tcPr>
            <w:tcW w:w="2444" w:type="dxa"/>
            <w:shd w:val="clear" w:color="auto" w:fill="auto"/>
            <w:vAlign w:val="center"/>
          </w:tcPr>
          <w:p w:rsidR="005C1CBE" w:rsidRPr="00687582" w:rsidRDefault="005C1CBE" w:rsidP="00F80421">
            <w:pPr>
              <w:jc w:val="center"/>
              <w:rPr>
                <w:color w:val="auto"/>
                <w:sz w:val="22"/>
                <w:szCs w:val="22"/>
              </w:rPr>
            </w:pPr>
            <w:r w:rsidRPr="00687582">
              <w:rPr>
                <w:color w:val="auto"/>
                <w:sz w:val="22"/>
                <w:szCs w:val="22"/>
              </w:rPr>
              <w:t>Per i nuclei familiari formati dal seguente numero di persone</w:t>
            </w:r>
          </w:p>
        </w:tc>
        <w:tc>
          <w:tcPr>
            <w:tcW w:w="2444" w:type="dxa"/>
            <w:shd w:val="clear" w:color="auto" w:fill="auto"/>
            <w:vAlign w:val="center"/>
          </w:tcPr>
          <w:p w:rsidR="005C1CBE" w:rsidRPr="00687582" w:rsidRDefault="005C1CBE" w:rsidP="00F80421">
            <w:pPr>
              <w:jc w:val="center"/>
              <w:rPr>
                <w:color w:val="auto"/>
                <w:sz w:val="22"/>
                <w:szCs w:val="22"/>
              </w:rPr>
            </w:pPr>
            <w:r w:rsidRPr="00687582">
              <w:rPr>
                <w:color w:val="auto"/>
                <w:sz w:val="22"/>
                <w:szCs w:val="22"/>
              </w:rPr>
              <w:t>Limite massimo di reddito per l’</w:t>
            </w:r>
            <w:proofErr w:type="spellStart"/>
            <w:r w:rsidRPr="00687582">
              <w:rPr>
                <w:color w:val="auto"/>
                <w:sz w:val="22"/>
                <w:szCs w:val="22"/>
              </w:rPr>
              <w:t>a.s.</w:t>
            </w:r>
            <w:proofErr w:type="spellEnd"/>
            <w:r w:rsidRPr="00687582">
              <w:rPr>
                <w:color w:val="auto"/>
                <w:sz w:val="22"/>
                <w:szCs w:val="22"/>
              </w:rPr>
              <w:t xml:space="preserve"> </w:t>
            </w:r>
            <w:r w:rsidRPr="00687582">
              <w:rPr>
                <w:b/>
                <w:color w:val="auto"/>
                <w:sz w:val="22"/>
                <w:szCs w:val="22"/>
              </w:rPr>
              <w:t>2016/2017</w:t>
            </w:r>
            <w:r w:rsidRPr="00687582">
              <w:rPr>
                <w:color w:val="auto"/>
                <w:sz w:val="22"/>
                <w:szCs w:val="22"/>
              </w:rPr>
              <w:t xml:space="preserve"> riferito</w:t>
            </w:r>
          </w:p>
          <w:p w:rsidR="005C1CBE" w:rsidRPr="00687582" w:rsidRDefault="005C1CBE" w:rsidP="00F80421">
            <w:pPr>
              <w:jc w:val="center"/>
              <w:rPr>
                <w:color w:val="auto"/>
                <w:sz w:val="22"/>
                <w:szCs w:val="22"/>
              </w:rPr>
            </w:pPr>
            <w:r w:rsidRPr="00687582">
              <w:rPr>
                <w:color w:val="auto"/>
                <w:sz w:val="22"/>
                <w:szCs w:val="22"/>
              </w:rPr>
              <w:t xml:space="preserve">all’anno d’imposta </w:t>
            </w:r>
            <w:r w:rsidRPr="00687582">
              <w:rPr>
                <w:b/>
                <w:color w:val="auto"/>
                <w:sz w:val="22"/>
                <w:szCs w:val="22"/>
              </w:rPr>
              <w:t>2015</w:t>
            </w:r>
          </w:p>
        </w:tc>
        <w:tc>
          <w:tcPr>
            <w:tcW w:w="2445" w:type="dxa"/>
            <w:shd w:val="clear" w:color="auto" w:fill="auto"/>
            <w:vAlign w:val="center"/>
          </w:tcPr>
          <w:p w:rsidR="005C1CBE" w:rsidRPr="00687582" w:rsidRDefault="005C1CBE" w:rsidP="00F80421">
            <w:pPr>
              <w:jc w:val="center"/>
              <w:rPr>
                <w:color w:val="auto"/>
                <w:sz w:val="22"/>
                <w:szCs w:val="22"/>
              </w:rPr>
            </w:pPr>
            <w:r w:rsidRPr="00687582">
              <w:rPr>
                <w:color w:val="auto"/>
                <w:sz w:val="22"/>
                <w:szCs w:val="22"/>
              </w:rPr>
              <w:t>Rivalutazione in ragione dello 0.9 % con arrotondamento</w:t>
            </w:r>
          </w:p>
          <w:p w:rsidR="005C1CBE" w:rsidRPr="00687582" w:rsidRDefault="005C1CBE" w:rsidP="00F80421">
            <w:pPr>
              <w:jc w:val="center"/>
              <w:rPr>
                <w:color w:val="auto"/>
                <w:sz w:val="22"/>
                <w:szCs w:val="22"/>
              </w:rPr>
            </w:pPr>
            <w:r w:rsidRPr="00687582">
              <w:rPr>
                <w:color w:val="auto"/>
                <w:sz w:val="22"/>
                <w:szCs w:val="22"/>
              </w:rPr>
              <w:t>all’unità di euro superiore</w:t>
            </w:r>
          </w:p>
        </w:tc>
        <w:tc>
          <w:tcPr>
            <w:tcW w:w="2445" w:type="dxa"/>
            <w:shd w:val="clear" w:color="auto" w:fill="auto"/>
            <w:vAlign w:val="center"/>
          </w:tcPr>
          <w:p w:rsidR="005C1CBE" w:rsidRPr="00687582" w:rsidRDefault="005C1CBE" w:rsidP="00F80421">
            <w:pPr>
              <w:jc w:val="center"/>
              <w:rPr>
                <w:color w:val="auto"/>
                <w:sz w:val="22"/>
                <w:szCs w:val="22"/>
              </w:rPr>
            </w:pPr>
            <w:r w:rsidRPr="00687582">
              <w:rPr>
                <w:color w:val="auto"/>
                <w:sz w:val="22"/>
                <w:szCs w:val="22"/>
              </w:rPr>
              <w:t>Limite massimo di reddito per l’</w:t>
            </w:r>
            <w:proofErr w:type="spellStart"/>
            <w:r w:rsidRPr="00687582">
              <w:rPr>
                <w:color w:val="auto"/>
                <w:sz w:val="22"/>
                <w:szCs w:val="22"/>
              </w:rPr>
              <w:t>a.s.</w:t>
            </w:r>
            <w:proofErr w:type="spellEnd"/>
            <w:r w:rsidRPr="00687582">
              <w:rPr>
                <w:color w:val="auto"/>
                <w:sz w:val="22"/>
                <w:szCs w:val="22"/>
              </w:rPr>
              <w:t xml:space="preserve"> </w:t>
            </w:r>
            <w:r w:rsidRPr="00687582">
              <w:rPr>
                <w:b/>
                <w:color w:val="auto"/>
                <w:sz w:val="22"/>
                <w:szCs w:val="22"/>
              </w:rPr>
              <w:t>2017/2018</w:t>
            </w:r>
            <w:r w:rsidRPr="00687582">
              <w:rPr>
                <w:color w:val="auto"/>
                <w:sz w:val="22"/>
                <w:szCs w:val="22"/>
              </w:rPr>
              <w:t xml:space="preserve"> riferito</w:t>
            </w:r>
          </w:p>
          <w:p w:rsidR="005C1CBE" w:rsidRPr="00687582" w:rsidRDefault="005C1CBE" w:rsidP="00F80421">
            <w:pPr>
              <w:jc w:val="center"/>
              <w:rPr>
                <w:color w:val="auto"/>
                <w:sz w:val="22"/>
                <w:szCs w:val="22"/>
              </w:rPr>
            </w:pPr>
            <w:r w:rsidRPr="00687582">
              <w:rPr>
                <w:color w:val="auto"/>
                <w:sz w:val="22"/>
                <w:szCs w:val="22"/>
              </w:rPr>
              <w:t xml:space="preserve">all’anno d’imposta </w:t>
            </w:r>
            <w:r w:rsidRPr="00687582">
              <w:rPr>
                <w:b/>
                <w:color w:val="auto"/>
                <w:sz w:val="22"/>
                <w:szCs w:val="22"/>
              </w:rPr>
              <w:t>2016</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1</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€ 5.336,00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€ 48,00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€ 5.384,00</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2</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€ 8.848,00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€ 80,00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€ 8.928,00</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3</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€ 11.372,00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€ 102,00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€ 11.474,00</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4</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€ 13.581,00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€ 122,00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€13.703,00</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5</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€ 15.789,00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€ 142,00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€ 15.931,00</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6</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€ 17.895,00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€ 161,00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€ 18.056,00</w:t>
            </w:r>
          </w:p>
        </w:tc>
      </w:tr>
      <w:tr w:rsidR="005C1CBE" w:rsidRPr="00687582" w:rsidTr="00F80421">
        <w:trPr>
          <w:jc w:val="right"/>
        </w:trPr>
        <w:tc>
          <w:tcPr>
            <w:tcW w:w="2444" w:type="dxa"/>
            <w:shd w:val="clear" w:color="auto" w:fill="auto"/>
          </w:tcPr>
          <w:p w:rsidR="005C1CBE" w:rsidRPr="00687582" w:rsidRDefault="005C1CBE" w:rsidP="00F80421">
            <w:pPr>
              <w:jc w:val="center"/>
              <w:rPr>
                <w:color w:val="auto"/>
                <w:sz w:val="22"/>
                <w:szCs w:val="22"/>
              </w:rPr>
            </w:pPr>
            <w:r w:rsidRPr="00687582">
              <w:rPr>
                <w:color w:val="auto"/>
                <w:sz w:val="22"/>
                <w:szCs w:val="22"/>
              </w:rPr>
              <w:t>7 e oltre</w:t>
            </w:r>
          </w:p>
        </w:tc>
        <w:tc>
          <w:tcPr>
            <w:tcW w:w="2444" w:type="dxa"/>
            <w:shd w:val="clear" w:color="auto" w:fill="auto"/>
          </w:tcPr>
          <w:p w:rsidR="005C1CBE" w:rsidRPr="00687582" w:rsidRDefault="005C1CBE" w:rsidP="00F80421">
            <w:pPr>
              <w:jc w:val="center"/>
              <w:rPr>
                <w:b/>
                <w:color w:val="auto"/>
                <w:sz w:val="22"/>
                <w:szCs w:val="22"/>
              </w:rPr>
            </w:pPr>
            <w:r w:rsidRPr="00687582">
              <w:rPr>
                <w:b/>
                <w:color w:val="auto"/>
                <w:sz w:val="22"/>
                <w:szCs w:val="22"/>
              </w:rPr>
              <w:t>€ 19.996,00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€ 180,00</w:t>
            </w:r>
          </w:p>
        </w:tc>
        <w:tc>
          <w:tcPr>
            <w:tcW w:w="2445" w:type="dxa"/>
            <w:shd w:val="clear" w:color="auto" w:fill="auto"/>
          </w:tcPr>
          <w:p w:rsidR="005C1CBE" w:rsidRPr="00687582" w:rsidRDefault="005C1CBE" w:rsidP="00F80421">
            <w:pPr>
              <w:jc w:val="center"/>
              <w:rPr>
                <w:b/>
                <w:color w:val="auto"/>
                <w:sz w:val="22"/>
                <w:szCs w:val="22"/>
              </w:rPr>
            </w:pPr>
            <w:r w:rsidRPr="00687582">
              <w:rPr>
                <w:b/>
                <w:color w:val="auto"/>
                <w:sz w:val="22"/>
                <w:szCs w:val="22"/>
              </w:rPr>
              <w:t>€ 20.176,00</w:t>
            </w:r>
          </w:p>
        </w:tc>
      </w:tr>
    </w:tbl>
    <w:p w:rsidR="005C1CBE" w:rsidRPr="009478BF" w:rsidRDefault="005C1CBE" w:rsidP="005C1CBE">
      <w:pPr>
        <w:rPr>
          <w:color w:val="auto"/>
          <w:sz w:val="22"/>
          <w:szCs w:val="22"/>
        </w:rPr>
      </w:pPr>
    </w:p>
    <w:p w:rsidR="005C1CBE" w:rsidRPr="009478BF" w:rsidRDefault="005C1CBE" w:rsidP="005C1CBE">
      <w:pPr>
        <w:pStyle w:val="Paragrafoelenco"/>
        <w:numPr>
          <w:ilvl w:val="0"/>
          <w:numId w:val="3"/>
        </w:numPr>
        <w:ind w:left="426"/>
        <w:rPr>
          <w:color w:val="auto"/>
          <w:sz w:val="22"/>
          <w:szCs w:val="22"/>
        </w:rPr>
      </w:pPr>
      <w:r w:rsidRPr="009478BF">
        <w:rPr>
          <w:color w:val="auto"/>
          <w:sz w:val="22"/>
          <w:szCs w:val="22"/>
        </w:rPr>
        <w:t>il versamento del predetto contributo da parte di candidati esterni agli esami di Stato nella misura richiesta, regolarmente deliberata dal Consiglio di istituto, è dovuto esclusivamente qualora essi intendano sostenere esami con prove pratiche di laboratorio. La misura del contributo per le suddette prove pratiche di laboratorio deve, comunque, essere stabilita con riferimento ai costi effettivamente sostenuti, pur nel rispetto delle autonome determinazioni e attribuzioni delle istituzioni scolastiche statali e paritarie;</w:t>
      </w:r>
    </w:p>
    <w:p w:rsidR="005C1CBE" w:rsidRPr="009478BF" w:rsidRDefault="005C1CBE" w:rsidP="005C1CBE">
      <w:pPr>
        <w:pStyle w:val="Paragrafoelenco"/>
        <w:numPr>
          <w:ilvl w:val="0"/>
          <w:numId w:val="3"/>
        </w:numPr>
        <w:ind w:left="426"/>
        <w:rPr>
          <w:color w:val="auto"/>
          <w:sz w:val="22"/>
          <w:szCs w:val="22"/>
        </w:rPr>
      </w:pPr>
      <w:r w:rsidRPr="009478BF">
        <w:rPr>
          <w:color w:val="auto"/>
          <w:sz w:val="22"/>
          <w:szCs w:val="22"/>
        </w:rPr>
        <w:t>il pagamento della tassa erariale, nonché dell’eventuale contributo, deve essere effettuato e documentato all’istituto di assegnazione dei candidati successivamente alla definizione della loro sede d’esame da parte del competente Direttore generale.</w:t>
      </w:r>
    </w:p>
    <w:p w:rsidR="00B5260A" w:rsidRDefault="00B5260A"/>
    <w:sectPr w:rsidR="00B5260A" w:rsidSect="00B5260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B27ECB"/>
    <w:multiLevelType w:val="hybridMultilevel"/>
    <w:tmpl w:val="6A082A3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426F62CA"/>
    <w:multiLevelType w:val="hybridMultilevel"/>
    <w:tmpl w:val="8F6CB35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742E5B88"/>
    <w:multiLevelType w:val="hybridMultilevel"/>
    <w:tmpl w:val="94389D2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5C1CBE"/>
    <w:rsid w:val="005C1CBE"/>
    <w:rsid w:val="00B5260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C1CBE"/>
    <w:pPr>
      <w:tabs>
        <w:tab w:val="left" w:pos="397"/>
        <w:tab w:val="left" w:pos="851"/>
        <w:tab w:val="left" w:pos="1247"/>
        <w:tab w:val="left" w:pos="5670"/>
        <w:tab w:val="left" w:pos="7088"/>
      </w:tabs>
      <w:suppressAutoHyphens/>
      <w:spacing w:after="0" w:line="240" w:lineRule="auto"/>
      <w:jc w:val="both"/>
    </w:pPr>
    <w:rPr>
      <w:rFonts w:ascii="Verdana" w:eastAsia="Times New Roman" w:hAnsi="Verdana" w:cs="Verdana"/>
      <w:color w:val="000080"/>
      <w:sz w:val="20"/>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C1CB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468</Words>
  <Characters>2669</Characters>
  <Application>Microsoft Office Word</Application>
  <DocSecurity>0</DocSecurity>
  <Lines>22</Lines>
  <Paragraphs>6</Paragraphs>
  <ScaleCrop>false</ScaleCrop>
  <Company/>
  <LinksUpToDate>false</LinksUpToDate>
  <CharactersWithSpaces>3131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Pierluigi Monari</dc:creator>
  <cp:lastModifiedBy>Pierluigi Monari</cp:lastModifiedBy>
  <cp:revision>1</cp:revision>
  <dcterms:created xsi:type="dcterms:W3CDTF">2017-03-04T15:27:00Z</dcterms:created>
  <dcterms:modified xsi:type="dcterms:W3CDTF">2017-03-04T15:40:00Z</dcterms:modified>
</cp:coreProperties>
</file>