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00E" w:rsidRPr="007558EB" w:rsidRDefault="00E0336B" w:rsidP="006502FD">
      <w:pPr>
        <w:pStyle w:val="Corpodeltesto2"/>
        <w:jc w:val="center"/>
        <w:rPr>
          <w:rFonts w:ascii="Verdana" w:hAnsi="Verdana" w:cs="Verdana"/>
          <w:b/>
          <w:bCs/>
          <w:color w:val="17365D"/>
        </w:rPr>
      </w:pPr>
      <w:r w:rsidRPr="00E0336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6" type="#_x0000_t75" style="position:absolute;left:0;text-align:left;margin-left:-12.25pt;margin-top:-50.8pt;width:125.2pt;height:55.7pt;z-index:-1;visibility:visible">
            <v:imagedata r:id="rId7" o:title=""/>
          </v:shape>
        </w:pict>
      </w:r>
    </w:p>
    <w:p w:rsidR="00FB600E" w:rsidRPr="007558EB" w:rsidRDefault="00FB600E" w:rsidP="006502FD">
      <w:pPr>
        <w:pStyle w:val="Corpodeltesto2"/>
        <w:jc w:val="center"/>
        <w:rPr>
          <w:rFonts w:ascii="Verdana" w:hAnsi="Verdana" w:cs="Verdana"/>
          <w:b/>
          <w:bCs/>
          <w:color w:val="17365D"/>
        </w:rPr>
      </w:pPr>
    </w:p>
    <w:p w:rsidR="00FB600E" w:rsidRPr="007558EB" w:rsidRDefault="00FB600E" w:rsidP="006502FD">
      <w:pPr>
        <w:pStyle w:val="Corpodeltesto2"/>
        <w:jc w:val="center"/>
        <w:rPr>
          <w:rFonts w:ascii="Verdana" w:hAnsi="Verdana" w:cs="Verdana"/>
          <w:b/>
          <w:bCs/>
          <w:color w:val="17365D"/>
        </w:rPr>
      </w:pPr>
    </w:p>
    <w:p w:rsidR="00FB600E" w:rsidRDefault="00FB600E" w:rsidP="006502FD">
      <w:pPr>
        <w:pStyle w:val="Corpodeltesto2"/>
        <w:jc w:val="center"/>
        <w:rPr>
          <w:rFonts w:ascii="Verdana" w:hAnsi="Verdana" w:cs="Verdana"/>
          <w:b/>
          <w:bCs/>
          <w:color w:val="17365D"/>
        </w:rPr>
      </w:pPr>
    </w:p>
    <w:p w:rsidR="00FB600E" w:rsidRDefault="00FB600E" w:rsidP="006502FD">
      <w:pPr>
        <w:pStyle w:val="Corpodeltesto2"/>
        <w:jc w:val="center"/>
        <w:rPr>
          <w:rFonts w:ascii="Verdana" w:hAnsi="Verdana" w:cs="Verdana"/>
          <w:b/>
          <w:bCs/>
          <w:color w:val="17365D"/>
        </w:rPr>
      </w:pPr>
    </w:p>
    <w:p w:rsidR="00FB600E" w:rsidRPr="007558EB" w:rsidRDefault="00FB600E" w:rsidP="006502FD">
      <w:pPr>
        <w:pStyle w:val="Corpodeltesto2"/>
        <w:jc w:val="center"/>
        <w:rPr>
          <w:rFonts w:ascii="Verdana" w:hAnsi="Verdana" w:cs="Verdana"/>
          <w:b/>
          <w:bCs/>
          <w:color w:val="17365D"/>
        </w:rPr>
      </w:pPr>
      <w:r w:rsidRPr="007558EB">
        <w:rPr>
          <w:rFonts w:ascii="Verdana" w:hAnsi="Verdana" w:cs="Verdana"/>
          <w:b/>
          <w:bCs/>
          <w:color w:val="17365D"/>
        </w:rPr>
        <w:t xml:space="preserve">AUDIZIONE DELLO </w:t>
      </w:r>
      <w:r>
        <w:rPr>
          <w:rFonts w:ascii="Verdana" w:hAnsi="Verdana" w:cs="Verdana"/>
          <w:b/>
          <w:bCs/>
          <w:color w:val="17365D"/>
        </w:rPr>
        <w:t>SNALS-CONFSAL</w:t>
      </w:r>
      <w:r w:rsidRPr="007558EB">
        <w:rPr>
          <w:rFonts w:ascii="Verdana" w:hAnsi="Verdana" w:cs="Verdana"/>
          <w:b/>
          <w:bCs/>
          <w:color w:val="17365D"/>
        </w:rPr>
        <w:t xml:space="preserve"> ALLA CAMERA</w:t>
      </w:r>
    </w:p>
    <w:p w:rsidR="00FB600E" w:rsidRPr="007558EB" w:rsidRDefault="00FB600E" w:rsidP="006502FD">
      <w:pPr>
        <w:pStyle w:val="Rientrocorpodeltesto"/>
        <w:ind w:firstLine="0"/>
        <w:jc w:val="center"/>
        <w:rPr>
          <w:rFonts w:ascii="Verdana" w:hAnsi="Verdana" w:cs="Verdana"/>
          <w:b/>
          <w:bCs/>
          <w:color w:val="17365D"/>
        </w:rPr>
      </w:pPr>
      <w:r w:rsidRPr="007558EB">
        <w:rPr>
          <w:rFonts w:ascii="Verdana" w:hAnsi="Verdana" w:cs="Verdana"/>
          <w:b/>
          <w:bCs/>
          <w:color w:val="17365D"/>
        </w:rPr>
        <w:t>SUI DECRETI LEGISLATIVI PREVISTI</w:t>
      </w:r>
    </w:p>
    <w:p w:rsidR="00FB600E" w:rsidRPr="007558EB" w:rsidRDefault="00FB600E" w:rsidP="006502FD">
      <w:pPr>
        <w:pStyle w:val="Rientrocorpodeltesto"/>
        <w:ind w:firstLine="0"/>
        <w:jc w:val="center"/>
        <w:rPr>
          <w:rFonts w:ascii="Verdana" w:hAnsi="Verdana" w:cs="Verdana"/>
          <w:b/>
          <w:bCs/>
          <w:color w:val="17365D"/>
        </w:rPr>
      </w:pPr>
      <w:r w:rsidRPr="007558EB">
        <w:rPr>
          <w:rFonts w:ascii="Verdana" w:hAnsi="Verdana" w:cs="Verdana"/>
          <w:b/>
          <w:bCs/>
          <w:color w:val="17365D"/>
        </w:rPr>
        <w:t xml:space="preserve"> DALLE DELEGHE LEGGE 107/2015</w:t>
      </w:r>
    </w:p>
    <w:p w:rsidR="00FB600E" w:rsidRPr="007558EB" w:rsidRDefault="00FB600E" w:rsidP="009B71CC">
      <w:pPr>
        <w:jc w:val="both"/>
        <w:rPr>
          <w:rFonts w:ascii="Verdana" w:hAnsi="Verdana" w:cs="Verdana"/>
          <w:b/>
          <w:bCs/>
          <w:color w:val="17365D"/>
        </w:rPr>
      </w:pPr>
    </w:p>
    <w:p w:rsidR="00FB600E" w:rsidRPr="007558EB" w:rsidRDefault="00FB600E" w:rsidP="009B71CC">
      <w:pPr>
        <w:jc w:val="both"/>
        <w:rPr>
          <w:rFonts w:ascii="Verdana" w:hAnsi="Verdana" w:cs="Verdana"/>
          <w:b/>
          <w:bCs/>
          <w:color w:val="17365D"/>
        </w:rPr>
      </w:pPr>
    </w:p>
    <w:p w:rsidR="00FB600E" w:rsidRDefault="00FB600E" w:rsidP="009B71CC">
      <w:pPr>
        <w:jc w:val="both"/>
        <w:rPr>
          <w:rFonts w:ascii="Verdana" w:hAnsi="Verdana" w:cs="Verdana"/>
          <w:b/>
          <w:bCs/>
          <w:color w:val="17365D"/>
        </w:rPr>
      </w:pPr>
      <w:r w:rsidRPr="007558EB">
        <w:rPr>
          <w:rFonts w:ascii="Verdana" w:hAnsi="Verdana" w:cs="Verdana"/>
          <w:b/>
          <w:bCs/>
          <w:color w:val="17365D"/>
        </w:rPr>
        <w:t xml:space="preserve">Lo </w:t>
      </w:r>
      <w:r>
        <w:rPr>
          <w:rFonts w:ascii="Verdana" w:hAnsi="Verdana" w:cs="Verdana"/>
          <w:b/>
          <w:bCs/>
          <w:color w:val="17365D"/>
        </w:rPr>
        <w:t>Snals-Confsal</w:t>
      </w:r>
      <w:r w:rsidRPr="007558EB">
        <w:rPr>
          <w:rFonts w:ascii="Verdana" w:hAnsi="Verdana" w:cs="Verdana"/>
          <w:b/>
          <w:bCs/>
          <w:color w:val="17365D"/>
        </w:rPr>
        <w:t xml:space="preserve"> intende</w:t>
      </w:r>
      <w:r>
        <w:rPr>
          <w:rFonts w:ascii="Verdana" w:hAnsi="Verdana" w:cs="Verdana"/>
          <w:b/>
          <w:bCs/>
          <w:color w:val="17365D"/>
        </w:rPr>
        <w:t xml:space="preserve">, </w:t>
      </w:r>
      <w:r w:rsidRPr="007558EB">
        <w:rPr>
          <w:rFonts w:ascii="Verdana" w:hAnsi="Verdana" w:cs="Verdana"/>
          <w:b/>
          <w:bCs/>
          <w:color w:val="17365D"/>
        </w:rPr>
        <w:t xml:space="preserve">prima di formulare </w:t>
      </w:r>
      <w:r>
        <w:rPr>
          <w:rFonts w:ascii="Verdana" w:hAnsi="Verdana" w:cs="Verdana"/>
          <w:b/>
          <w:bCs/>
          <w:color w:val="17365D"/>
        </w:rPr>
        <w:t xml:space="preserve">alcune considerazioni generali nonché </w:t>
      </w:r>
      <w:r w:rsidRPr="007558EB">
        <w:rPr>
          <w:rFonts w:ascii="Verdana" w:hAnsi="Verdana" w:cs="Verdana"/>
          <w:b/>
          <w:bCs/>
          <w:color w:val="17365D"/>
        </w:rPr>
        <w:t xml:space="preserve">osservazioni e richieste di integrazione sui singoli provvedimenti attuativi previsti dalla Legge 107/2015, ribadire il giudizio fortemente negativo sull’eccesso di delega contenuto </w:t>
      </w:r>
      <w:r>
        <w:rPr>
          <w:rFonts w:ascii="Verdana" w:hAnsi="Verdana" w:cs="Verdana"/>
          <w:b/>
          <w:bCs/>
          <w:color w:val="17365D"/>
        </w:rPr>
        <w:t>ne</w:t>
      </w:r>
      <w:r w:rsidRPr="007558EB">
        <w:rPr>
          <w:rFonts w:ascii="Verdana" w:hAnsi="Verdana" w:cs="Verdana"/>
          <w:b/>
          <w:bCs/>
          <w:color w:val="17365D"/>
        </w:rPr>
        <w:t>lla legge stessa e rilevare il persistere della tendenza a</w:t>
      </w:r>
      <w:r>
        <w:rPr>
          <w:rFonts w:ascii="Verdana" w:hAnsi="Verdana" w:cs="Verdana"/>
          <w:b/>
          <w:bCs/>
          <w:color w:val="17365D"/>
        </w:rPr>
        <w:t>ll’</w:t>
      </w:r>
      <w:r w:rsidRPr="007558EB">
        <w:rPr>
          <w:rFonts w:ascii="Verdana" w:hAnsi="Verdana" w:cs="Verdana"/>
          <w:b/>
          <w:bCs/>
          <w:color w:val="17365D"/>
        </w:rPr>
        <w:t>inva</w:t>
      </w:r>
      <w:r>
        <w:rPr>
          <w:rFonts w:ascii="Verdana" w:hAnsi="Verdana" w:cs="Verdana"/>
          <w:b/>
          <w:bCs/>
          <w:color w:val="17365D"/>
        </w:rPr>
        <w:t>sione</w:t>
      </w:r>
      <w:r w:rsidRPr="007558EB">
        <w:rPr>
          <w:rFonts w:ascii="Verdana" w:hAnsi="Verdana" w:cs="Verdana"/>
          <w:b/>
          <w:bCs/>
          <w:color w:val="17365D"/>
        </w:rPr>
        <w:t xml:space="preserve"> </w:t>
      </w:r>
      <w:r>
        <w:rPr>
          <w:rFonts w:ascii="Verdana" w:hAnsi="Verdana" w:cs="Verdana"/>
          <w:b/>
          <w:bCs/>
          <w:color w:val="17365D"/>
        </w:rPr>
        <w:t>de</w:t>
      </w:r>
      <w:r w:rsidRPr="007558EB">
        <w:rPr>
          <w:rFonts w:ascii="Verdana" w:hAnsi="Verdana" w:cs="Verdana"/>
          <w:b/>
          <w:bCs/>
          <w:color w:val="17365D"/>
        </w:rPr>
        <w:t>l campo contrattuale, in particolare sugli oneri di lavoro che ricadranno sul personale, non quantificati e non riconosciuti né sul piano economico né sul piano del necessario potenziamento della dotazioni organiche.</w:t>
      </w:r>
    </w:p>
    <w:p w:rsidR="00FB600E" w:rsidRPr="007558EB" w:rsidRDefault="00FB600E" w:rsidP="009B71CC">
      <w:pPr>
        <w:jc w:val="both"/>
        <w:rPr>
          <w:rFonts w:ascii="Verdana" w:hAnsi="Verdana" w:cs="Verdana"/>
          <w:b/>
          <w:bCs/>
          <w:color w:val="17365D"/>
        </w:rPr>
      </w:pPr>
      <w:r>
        <w:rPr>
          <w:rFonts w:ascii="Verdana" w:hAnsi="Verdana" w:cs="Verdana"/>
          <w:b/>
          <w:bCs/>
          <w:color w:val="17365D"/>
        </w:rPr>
        <w:t>Si evidenzia, inoltre, la necessità di</w:t>
      </w:r>
      <w:r w:rsidRPr="007558EB">
        <w:rPr>
          <w:rFonts w:ascii="Verdana" w:hAnsi="Verdana" w:cs="Verdana"/>
          <w:b/>
          <w:bCs/>
          <w:color w:val="17365D"/>
        </w:rPr>
        <w:t xml:space="preserve"> una complessiva ricognizione dei diversi testi legislativi per un’armonizzazione delle diverse previsioni normative per garantirne omogeneità e compatibilità.</w:t>
      </w:r>
    </w:p>
    <w:p w:rsidR="00FB600E" w:rsidRPr="00386788" w:rsidRDefault="00FB600E" w:rsidP="008F186F">
      <w:pPr>
        <w:jc w:val="both"/>
        <w:rPr>
          <w:rFonts w:ascii="Verdana" w:hAnsi="Verdana" w:cs="Verdana"/>
          <w:b/>
          <w:bCs/>
          <w:color w:val="17365D"/>
          <w:sz w:val="20"/>
          <w:szCs w:val="20"/>
        </w:rPr>
      </w:pPr>
    </w:p>
    <w:p w:rsidR="00FB600E" w:rsidRPr="007558EB" w:rsidRDefault="00FB600E" w:rsidP="00386788">
      <w:pPr>
        <w:jc w:val="center"/>
        <w:rPr>
          <w:rFonts w:ascii="Verdana" w:hAnsi="Verdana" w:cs="Verdana"/>
          <w:b/>
          <w:bCs/>
          <w:color w:val="17365D"/>
        </w:rPr>
      </w:pPr>
      <w:r w:rsidRPr="007558EB">
        <w:rPr>
          <w:rFonts w:ascii="Verdana" w:hAnsi="Verdana" w:cs="Verdana"/>
          <w:b/>
          <w:bCs/>
          <w:color w:val="17365D"/>
          <w:sz w:val="20"/>
          <w:szCs w:val="20"/>
        </w:rPr>
        <w:t>CONSIDERAZIONI GENERALI</w:t>
      </w:r>
    </w:p>
    <w:p w:rsidR="00FB600E" w:rsidRPr="007558EB" w:rsidRDefault="00FB600E" w:rsidP="009231E6">
      <w:pPr>
        <w:spacing w:before="100" w:beforeAutospacing="1" w:after="100" w:afterAutospacing="1" w:line="240" w:lineRule="auto"/>
        <w:jc w:val="both"/>
        <w:rPr>
          <w:rFonts w:ascii="Verdana" w:hAnsi="Verdana" w:cs="Verdana"/>
          <w:color w:val="17365D"/>
        </w:rPr>
      </w:pPr>
      <w:r>
        <w:rPr>
          <w:rFonts w:ascii="Verdana" w:hAnsi="Verdana" w:cs="Verdana"/>
          <w:color w:val="17365D"/>
        </w:rPr>
        <w:t>L</w:t>
      </w:r>
      <w:r w:rsidRPr="007558EB">
        <w:rPr>
          <w:rFonts w:ascii="Verdana" w:hAnsi="Verdana" w:cs="Verdana"/>
          <w:color w:val="17365D"/>
        </w:rPr>
        <w:t xml:space="preserve">o </w:t>
      </w:r>
      <w:r>
        <w:rPr>
          <w:rFonts w:ascii="Verdana" w:hAnsi="Verdana" w:cs="Verdana"/>
          <w:color w:val="17365D"/>
        </w:rPr>
        <w:t xml:space="preserve">SNALS-CONFSAL ritiene che ogni intervento legislativo debba essere orientato a sostenere tre </w:t>
      </w:r>
      <w:r w:rsidRPr="007558EB">
        <w:rPr>
          <w:rFonts w:ascii="Verdana" w:hAnsi="Verdana" w:cs="Verdana"/>
          <w:color w:val="17365D"/>
        </w:rPr>
        <w:t xml:space="preserve">questioni </w:t>
      </w:r>
      <w:r>
        <w:rPr>
          <w:rFonts w:ascii="Verdana" w:hAnsi="Verdana" w:cs="Verdana"/>
          <w:color w:val="17365D"/>
        </w:rPr>
        <w:t>prioritarie</w:t>
      </w:r>
      <w:r w:rsidRPr="007558EB">
        <w:rPr>
          <w:rFonts w:ascii="Verdana" w:hAnsi="Verdana" w:cs="Verdana"/>
          <w:color w:val="17365D"/>
        </w:rPr>
        <w:t xml:space="preserve">: </w:t>
      </w:r>
      <w:r>
        <w:rPr>
          <w:rFonts w:ascii="Verdana" w:hAnsi="Verdana" w:cs="Verdana"/>
          <w:color w:val="17365D"/>
        </w:rPr>
        <w:t xml:space="preserve">l’affermazione della </w:t>
      </w:r>
      <w:r w:rsidRPr="007558EB">
        <w:rPr>
          <w:rFonts w:ascii="Verdana" w:hAnsi="Verdana" w:cs="Verdana"/>
          <w:i/>
          <w:iCs/>
          <w:color w:val="17365D"/>
        </w:rPr>
        <w:t>serietà degli studi</w:t>
      </w:r>
      <w:r>
        <w:rPr>
          <w:rFonts w:ascii="Verdana" w:hAnsi="Verdana" w:cs="Verdana"/>
          <w:color w:val="17365D"/>
        </w:rPr>
        <w:t>,</w:t>
      </w:r>
      <w:r w:rsidRPr="007558EB">
        <w:rPr>
          <w:rFonts w:ascii="Verdana" w:hAnsi="Verdana" w:cs="Verdana"/>
          <w:color w:val="17365D"/>
        </w:rPr>
        <w:t xml:space="preserve"> </w:t>
      </w:r>
      <w:r>
        <w:rPr>
          <w:rFonts w:ascii="Verdana" w:hAnsi="Verdana" w:cs="Verdana"/>
          <w:color w:val="17365D"/>
        </w:rPr>
        <w:t xml:space="preserve">la restituzione del </w:t>
      </w:r>
      <w:r w:rsidRPr="007558EB">
        <w:rPr>
          <w:rFonts w:ascii="Verdana" w:hAnsi="Verdana" w:cs="Verdana"/>
          <w:i/>
          <w:iCs/>
          <w:color w:val="17365D"/>
        </w:rPr>
        <w:t>prestigio sociale dei docenti</w:t>
      </w:r>
      <w:r>
        <w:rPr>
          <w:rFonts w:ascii="Verdana" w:hAnsi="Verdana" w:cs="Verdana"/>
          <w:i/>
          <w:iCs/>
          <w:color w:val="17365D"/>
        </w:rPr>
        <w:t xml:space="preserve"> </w:t>
      </w:r>
      <w:r>
        <w:rPr>
          <w:rFonts w:ascii="Verdana" w:hAnsi="Verdana" w:cs="Verdana"/>
          <w:color w:val="17365D"/>
        </w:rPr>
        <w:t xml:space="preserve">e la </w:t>
      </w:r>
      <w:r>
        <w:rPr>
          <w:rFonts w:ascii="Verdana" w:hAnsi="Verdana" w:cs="Verdana"/>
          <w:i/>
          <w:iCs/>
          <w:color w:val="17365D"/>
        </w:rPr>
        <w:t>valorizzazione di tutto il personale</w:t>
      </w:r>
      <w:r w:rsidRPr="007558EB">
        <w:rPr>
          <w:rFonts w:ascii="Verdana" w:hAnsi="Verdana" w:cs="Verdana"/>
          <w:color w:val="17365D"/>
        </w:rPr>
        <w:t xml:space="preserve">. </w:t>
      </w:r>
    </w:p>
    <w:p w:rsidR="00FB600E" w:rsidRPr="007558EB" w:rsidRDefault="00FB600E" w:rsidP="009231E6">
      <w:pPr>
        <w:spacing w:before="100" w:beforeAutospacing="1" w:after="100" w:afterAutospacing="1" w:line="240" w:lineRule="auto"/>
        <w:jc w:val="both"/>
        <w:rPr>
          <w:rFonts w:ascii="Verdana" w:hAnsi="Verdana" w:cs="Verdana"/>
          <w:color w:val="17365D"/>
        </w:rPr>
      </w:pPr>
      <w:r>
        <w:rPr>
          <w:rFonts w:ascii="Verdana" w:hAnsi="Verdana" w:cs="Verdana"/>
          <w:color w:val="17365D"/>
        </w:rPr>
        <w:t xml:space="preserve">Lo Snals-Confsal sostiene, infatti, la necessità </w:t>
      </w:r>
      <w:r w:rsidRPr="007558EB">
        <w:rPr>
          <w:rFonts w:ascii="Verdana" w:hAnsi="Verdana" w:cs="Verdana"/>
          <w:color w:val="17365D"/>
        </w:rPr>
        <w:t xml:space="preserve">che </w:t>
      </w:r>
      <w:r>
        <w:rPr>
          <w:rFonts w:ascii="Verdana" w:hAnsi="Verdana" w:cs="Verdana"/>
          <w:color w:val="17365D"/>
        </w:rPr>
        <w:t>siano ri</w:t>
      </w:r>
      <w:r w:rsidRPr="007558EB">
        <w:rPr>
          <w:rFonts w:ascii="Verdana" w:hAnsi="Verdana" w:cs="Verdana"/>
          <w:color w:val="17365D"/>
        </w:rPr>
        <w:t>afferm</w:t>
      </w:r>
      <w:r>
        <w:rPr>
          <w:rFonts w:ascii="Verdana" w:hAnsi="Verdana" w:cs="Verdana"/>
          <w:color w:val="17365D"/>
        </w:rPr>
        <w:t>ati</w:t>
      </w:r>
      <w:r w:rsidRPr="007558EB">
        <w:rPr>
          <w:rFonts w:ascii="Verdana" w:hAnsi="Verdana" w:cs="Verdana"/>
          <w:color w:val="17365D"/>
        </w:rPr>
        <w:t xml:space="preserve"> i valor</w:t>
      </w:r>
      <w:r>
        <w:rPr>
          <w:rFonts w:ascii="Verdana" w:hAnsi="Verdana" w:cs="Verdana"/>
          <w:color w:val="17365D"/>
        </w:rPr>
        <w:t>i</w:t>
      </w:r>
      <w:r w:rsidRPr="007558EB">
        <w:rPr>
          <w:rFonts w:ascii="Verdana" w:hAnsi="Verdana" w:cs="Verdana"/>
          <w:color w:val="17365D"/>
        </w:rPr>
        <w:t xml:space="preserve"> </w:t>
      </w:r>
      <w:r>
        <w:rPr>
          <w:rFonts w:ascii="Verdana" w:hAnsi="Verdana" w:cs="Verdana"/>
          <w:color w:val="17365D"/>
        </w:rPr>
        <w:t>del</w:t>
      </w:r>
      <w:r w:rsidRPr="007558EB">
        <w:rPr>
          <w:rFonts w:ascii="Verdana" w:hAnsi="Verdana" w:cs="Verdana"/>
          <w:color w:val="17365D"/>
        </w:rPr>
        <w:t xml:space="preserve">la </w:t>
      </w:r>
      <w:r w:rsidRPr="007558EB">
        <w:rPr>
          <w:rFonts w:ascii="Verdana" w:hAnsi="Verdana" w:cs="Verdana"/>
          <w:i/>
          <w:iCs/>
          <w:color w:val="17365D"/>
        </w:rPr>
        <w:t>serietà degli studi</w:t>
      </w:r>
      <w:r w:rsidRPr="007558EB">
        <w:rPr>
          <w:rFonts w:ascii="Verdana" w:hAnsi="Verdana" w:cs="Verdana"/>
          <w:color w:val="17365D"/>
        </w:rPr>
        <w:t>, dell’</w:t>
      </w:r>
      <w:r w:rsidRPr="007558EB">
        <w:rPr>
          <w:rFonts w:ascii="Verdana" w:hAnsi="Verdana" w:cs="Verdana"/>
          <w:i/>
          <w:iCs/>
          <w:color w:val="17365D"/>
        </w:rPr>
        <w:t>impegno</w:t>
      </w:r>
      <w:r>
        <w:rPr>
          <w:rFonts w:ascii="Verdana" w:hAnsi="Verdana" w:cs="Verdana"/>
          <w:i/>
          <w:iCs/>
          <w:color w:val="17365D"/>
        </w:rPr>
        <w:t>,</w:t>
      </w:r>
      <w:r w:rsidRPr="007558EB">
        <w:rPr>
          <w:rFonts w:ascii="Verdana" w:hAnsi="Verdana" w:cs="Verdana"/>
          <w:i/>
          <w:iCs/>
          <w:color w:val="17365D"/>
        </w:rPr>
        <w:t xml:space="preserve"> </w:t>
      </w:r>
      <w:r w:rsidRPr="007558EB">
        <w:rPr>
          <w:rFonts w:ascii="Verdana" w:hAnsi="Verdana" w:cs="Verdana"/>
          <w:color w:val="17365D"/>
        </w:rPr>
        <w:t xml:space="preserve">dei </w:t>
      </w:r>
      <w:r w:rsidRPr="007558EB">
        <w:rPr>
          <w:rFonts w:ascii="Verdana" w:hAnsi="Verdana" w:cs="Verdana"/>
          <w:i/>
          <w:iCs/>
          <w:color w:val="17365D"/>
        </w:rPr>
        <w:t>comportamenti responsabili</w:t>
      </w:r>
      <w:r>
        <w:rPr>
          <w:rFonts w:ascii="Verdana" w:hAnsi="Verdana" w:cs="Verdana"/>
          <w:i/>
          <w:iCs/>
          <w:color w:val="17365D"/>
        </w:rPr>
        <w:t>,</w:t>
      </w:r>
      <w:r w:rsidRPr="007558EB">
        <w:rPr>
          <w:rFonts w:ascii="Verdana" w:hAnsi="Verdana" w:cs="Verdana"/>
          <w:i/>
          <w:iCs/>
          <w:color w:val="17365D"/>
        </w:rPr>
        <w:t xml:space="preserve"> </w:t>
      </w:r>
      <w:r w:rsidRPr="007558EB">
        <w:rPr>
          <w:rFonts w:ascii="Verdana" w:hAnsi="Verdana" w:cs="Verdana"/>
          <w:color w:val="17365D"/>
        </w:rPr>
        <w:t xml:space="preserve">del </w:t>
      </w:r>
      <w:r w:rsidRPr="007558EB">
        <w:rPr>
          <w:rFonts w:ascii="Verdana" w:hAnsi="Verdana" w:cs="Verdana"/>
          <w:i/>
          <w:iCs/>
          <w:color w:val="17365D"/>
        </w:rPr>
        <w:t>merito</w:t>
      </w:r>
      <w:r>
        <w:rPr>
          <w:rFonts w:ascii="Verdana" w:hAnsi="Verdana" w:cs="Verdana"/>
          <w:color w:val="17365D"/>
        </w:rPr>
        <w:t xml:space="preserve"> e della promozione delle </w:t>
      </w:r>
      <w:r w:rsidRPr="00F67E4B">
        <w:rPr>
          <w:rFonts w:ascii="Verdana" w:hAnsi="Verdana" w:cs="Verdana"/>
          <w:i/>
          <w:iCs/>
          <w:color w:val="17365D"/>
        </w:rPr>
        <w:t>eccellenze</w:t>
      </w:r>
      <w:r>
        <w:rPr>
          <w:rFonts w:ascii="Verdana" w:hAnsi="Verdana" w:cs="Verdana"/>
          <w:color w:val="17365D"/>
        </w:rPr>
        <w:t>. Solo così si</w:t>
      </w:r>
      <w:r w:rsidRPr="007558EB">
        <w:rPr>
          <w:rFonts w:ascii="Verdana" w:hAnsi="Verdana" w:cs="Verdana"/>
          <w:color w:val="17365D"/>
        </w:rPr>
        <w:t xml:space="preserve"> potrà rimettere in moto un cambiamento reale per lo sviluppo del Paese</w:t>
      </w:r>
      <w:r>
        <w:rPr>
          <w:rFonts w:ascii="Verdana" w:hAnsi="Verdana" w:cs="Verdana"/>
          <w:color w:val="17365D"/>
        </w:rPr>
        <w:t>,</w:t>
      </w:r>
      <w:r w:rsidRPr="001C718B">
        <w:rPr>
          <w:rFonts w:ascii="Verdana" w:hAnsi="Verdana" w:cs="Verdana"/>
          <w:color w:val="17365D"/>
        </w:rPr>
        <w:t xml:space="preserve"> </w:t>
      </w:r>
      <w:r w:rsidRPr="007558EB">
        <w:rPr>
          <w:rFonts w:ascii="Verdana" w:hAnsi="Verdana" w:cs="Verdana"/>
          <w:color w:val="17365D"/>
        </w:rPr>
        <w:t xml:space="preserve">fondato sull’istruzione, </w:t>
      </w:r>
      <w:r>
        <w:rPr>
          <w:rFonts w:ascii="Verdana" w:hAnsi="Verdana" w:cs="Verdana"/>
          <w:color w:val="17365D"/>
        </w:rPr>
        <w:t>sul</w:t>
      </w:r>
      <w:r w:rsidRPr="007558EB">
        <w:rPr>
          <w:rFonts w:ascii="Verdana" w:hAnsi="Verdana" w:cs="Verdana"/>
          <w:color w:val="17365D"/>
        </w:rPr>
        <w:t>la formazione</w:t>
      </w:r>
      <w:r>
        <w:rPr>
          <w:rFonts w:ascii="Verdana" w:hAnsi="Verdana" w:cs="Verdana"/>
          <w:color w:val="17365D"/>
        </w:rPr>
        <w:t>,</w:t>
      </w:r>
      <w:r w:rsidRPr="007558EB">
        <w:rPr>
          <w:rFonts w:ascii="Verdana" w:hAnsi="Verdana" w:cs="Verdana"/>
          <w:color w:val="17365D"/>
        </w:rPr>
        <w:t xml:space="preserve"> </w:t>
      </w:r>
      <w:r>
        <w:rPr>
          <w:rFonts w:ascii="Verdana" w:hAnsi="Verdana" w:cs="Verdana"/>
          <w:color w:val="17365D"/>
        </w:rPr>
        <w:t>sul</w:t>
      </w:r>
      <w:r w:rsidRPr="007558EB">
        <w:rPr>
          <w:rFonts w:ascii="Verdana" w:hAnsi="Verdana" w:cs="Verdana"/>
          <w:color w:val="17365D"/>
        </w:rPr>
        <w:t xml:space="preserve">la ricerca e sulla scuola intesa </w:t>
      </w:r>
      <w:r w:rsidRPr="007558EB">
        <w:rPr>
          <w:rFonts w:ascii="Verdana" w:hAnsi="Verdana" w:cs="Verdana"/>
          <w:color w:val="17365D"/>
          <w:lang w:eastAsia="it-IT"/>
        </w:rPr>
        <w:t xml:space="preserve">come </w:t>
      </w:r>
      <w:r w:rsidRPr="007558EB">
        <w:rPr>
          <w:rFonts w:ascii="Verdana" w:hAnsi="Verdana" w:cs="Verdana"/>
          <w:b/>
          <w:bCs/>
          <w:color w:val="17365D"/>
          <w:lang w:eastAsia="it-IT"/>
        </w:rPr>
        <w:t>istituzione</w:t>
      </w:r>
      <w:r w:rsidRPr="007558EB">
        <w:rPr>
          <w:rFonts w:ascii="Verdana" w:hAnsi="Verdana" w:cs="Verdana"/>
          <w:color w:val="17365D"/>
          <w:lang w:eastAsia="it-IT"/>
        </w:rPr>
        <w:t xml:space="preserve"> e non come semplice servizio</w:t>
      </w:r>
      <w:r w:rsidRPr="007558EB">
        <w:rPr>
          <w:rFonts w:ascii="Verdana" w:hAnsi="Verdana" w:cs="Verdana"/>
          <w:b/>
          <w:bCs/>
          <w:color w:val="17365D"/>
        </w:rPr>
        <w:t>.</w:t>
      </w:r>
    </w:p>
    <w:p w:rsidR="00FB600E" w:rsidRPr="007558EB" w:rsidRDefault="00FB600E" w:rsidP="009231E6">
      <w:pPr>
        <w:spacing w:before="100" w:beforeAutospacing="1" w:after="100" w:afterAutospacing="1" w:line="240" w:lineRule="auto"/>
        <w:jc w:val="both"/>
        <w:rPr>
          <w:rFonts w:ascii="Verdana" w:hAnsi="Verdana" w:cs="Verdana"/>
          <w:color w:val="17365D"/>
          <w:lang w:eastAsia="it-IT"/>
        </w:rPr>
      </w:pPr>
      <w:r w:rsidRPr="007558EB">
        <w:rPr>
          <w:rFonts w:ascii="Verdana" w:hAnsi="Verdana" w:cs="Verdana"/>
          <w:color w:val="17365D"/>
          <w:lang w:eastAsia="it-IT"/>
        </w:rPr>
        <w:t xml:space="preserve">L’istruzione ha bisogno di ampio respiro, di </w:t>
      </w:r>
      <w:r w:rsidRPr="007558EB">
        <w:rPr>
          <w:rFonts w:ascii="Verdana" w:hAnsi="Verdana" w:cs="Verdana"/>
          <w:i/>
          <w:iCs/>
          <w:color w:val="17365D"/>
          <w:lang w:eastAsia="it-IT"/>
        </w:rPr>
        <w:t>tempi lunghi</w:t>
      </w:r>
      <w:r w:rsidRPr="007558EB">
        <w:rPr>
          <w:rFonts w:ascii="Verdana" w:hAnsi="Verdana" w:cs="Verdana"/>
          <w:color w:val="17365D"/>
          <w:lang w:eastAsia="it-IT"/>
        </w:rPr>
        <w:t xml:space="preserve"> e di riaffermare l’importanza di un </w:t>
      </w:r>
      <w:r w:rsidRPr="007558EB">
        <w:rPr>
          <w:rFonts w:ascii="Verdana" w:hAnsi="Verdana" w:cs="Verdana"/>
          <w:i/>
          <w:iCs/>
          <w:color w:val="17365D"/>
          <w:lang w:eastAsia="it-IT"/>
        </w:rPr>
        <w:t>sapere approfondito e critico</w:t>
      </w:r>
      <w:r w:rsidRPr="007558EB">
        <w:rPr>
          <w:rFonts w:ascii="Verdana" w:hAnsi="Verdana" w:cs="Verdana"/>
          <w:color w:val="17365D"/>
          <w:lang w:eastAsia="it-IT"/>
        </w:rPr>
        <w:t>, fondato sulle conoscenze e non immediatamente appiattito sulla conquista delle competenze spendibili nella socialità e nel mondo del lavoro</w:t>
      </w:r>
      <w:r>
        <w:rPr>
          <w:rFonts w:ascii="Verdana" w:hAnsi="Verdana" w:cs="Verdana"/>
          <w:color w:val="17365D"/>
          <w:lang w:eastAsia="it-IT"/>
        </w:rPr>
        <w:t>,</w:t>
      </w:r>
      <w:r w:rsidRPr="007558EB">
        <w:rPr>
          <w:rFonts w:ascii="Verdana" w:hAnsi="Verdana" w:cs="Verdana"/>
          <w:color w:val="17365D"/>
          <w:lang w:eastAsia="it-IT"/>
        </w:rPr>
        <w:t xml:space="preserve"> la cui rapida trasformazione non consente ora di immaginare ciò che sarà richiesto ai giovani nel prossimo futuro. </w:t>
      </w:r>
    </w:p>
    <w:p w:rsidR="00FB600E" w:rsidRPr="007558EB" w:rsidRDefault="00FB600E" w:rsidP="009231E6">
      <w:pPr>
        <w:spacing w:before="100" w:beforeAutospacing="1" w:after="100" w:afterAutospacing="1" w:line="240" w:lineRule="auto"/>
        <w:jc w:val="both"/>
        <w:rPr>
          <w:rFonts w:ascii="Verdana" w:hAnsi="Verdana" w:cs="Verdana"/>
          <w:color w:val="17365D"/>
        </w:rPr>
      </w:pPr>
      <w:r w:rsidRPr="007558EB">
        <w:rPr>
          <w:rFonts w:ascii="Verdana" w:hAnsi="Verdana" w:cs="Verdana"/>
          <w:color w:val="17365D"/>
        </w:rPr>
        <w:lastRenderedPageBreak/>
        <w:t xml:space="preserve">Sempre nell’ottica della qualità formativa, lo </w:t>
      </w:r>
      <w:r>
        <w:rPr>
          <w:rFonts w:ascii="Verdana" w:hAnsi="Verdana" w:cs="Verdana"/>
          <w:color w:val="17365D"/>
        </w:rPr>
        <w:t xml:space="preserve">Snals-Confsal </w:t>
      </w:r>
      <w:r w:rsidRPr="007558EB">
        <w:rPr>
          <w:rFonts w:ascii="Verdana" w:hAnsi="Verdana" w:cs="Verdana"/>
          <w:color w:val="17365D"/>
        </w:rPr>
        <w:t xml:space="preserve">si è battuto per il ripristino delle </w:t>
      </w:r>
      <w:r w:rsidRPr="007558EB">
        <w:rPr>
          <w:rFonts w:ascii="Verdana" w:hAnsi="Verdana" w:cs="Verdana"/>
          <w:b/>
          <w:bCs/>
          <w:color w:val="17365D"/>
        </w:rPr>
        <w:t xml:space="preserve">votazioni espresse in numeri e del voto di condotta </w:t>
      </w:r>
      <w:r w:rsidRPr="007558EB">
        <w:rPr>
          <w:rFonts w:ascii="Verdana" w:hAnsi="Verdana" w:cs="Verdana"/>
          <w:color w:val="17365D"/>
        </w:rPr>
        <w:t xml:space="preserve">ed </w:t>
      </w:r>
      <w:r w:rsidRPr="007558EB">
        <w:rPr>
          <w:rFonts w:ascii="Verdana" w:hAnsi="Verdana" w:cs="Verdana"/>
          <w:b/>
          <w:bCs/>
          <w:color w:val="17365D"/>
        </w:rPr>
        <w:t>è contrario</w:t>
      </w:r>
      <w:r w:rsidRPr="007558EB">
        <w:rPr>
          <w:rFonts w:ascii="Verdana" w:hAnsi="Verdana" w:cs="Verdana"/>
          <w:color w:val="17365D"/>
        </w:rPr>
        <w:t xml:space="preserve"> ad ogni ipotesi volta </w:t>
      </w:r>
      <w:r w:rsidRPr="007558EB">
        <w:rPr>
          <w:rFonts w:ascii="Verdana" w:hAnsi="Verdana" w:cs="Verdana"/>
          <w:b/>
          <w:bCs/>
          <w:color w:val="17365D"/>
        </w:rPr>
        <w:t>alla riduzione a quattro anni</w:t>
      </w:r>
      <w:r w:rsidRPr="007558EB">
        <w:rPr>
          <w:rFonts w:ascii="Verdana" w:hAnsi="Verdana" w:cs="Verdana"/>
          <w:color w:val="17365D"/>
        </w:rPr>
        <w:t xml:space="preserve"> della scuola secondaria superiore. Decisione che comporterebbe un abbassamento del livello di istruzione degli studenti in uscita dal sistema di istruzione, con pesanti ricadute sulla qualità delle competenze di coloro che accedono agli ITS, all’Afam, all’Università e alla Ricerca.</w:t>
      </w:r>
    </w:p>
    <w:p w:rsidR="00FB600E" w:rsidRDefault="00FB600E" w:rsidP="009231E6">
      <w:pPr>
        <w:spacing w:before="100" w:beforeAutospacing="1" w:after="100" w:afterAutospacing="1" w:line="240" w:lineRule="auto"/>
        <w:jc w:val="both"/>
        <w:rPr>
          <w:rFonts w:ascii="Verdana" w:hAnsi="Verdana" w:cs="Verdana"/>
          <w:color w:val="17365D"/>
        </w:rPr>
      </w:pPr>
      <w:r w:rsidRPr="007558EB">
        <w:rPr>
          <w:rFonts w:ascii="Verdana" w:hAnsi="Verdana" w:cs="Verdana"/>
          <w:color w:val="17365D"/>
        </w:rPr>
        <w:t xml:space="preserve">Lo </w:t>
      </w:r>
      <w:r>
        <w:rPr>
          <w:rFonts w:ascii="Verdana" w:hAnsi="Verdana" w:cs="Verdana"/>
          <w:color w:val="17365D"/>
        </w:rPr>
        <w:t>Snals-Confsal</w:t>
      </w:r>
      <w:r w:rsidRPr="007558EB">
        <w:rPr>
          <w:rFonts w:ascii="Verdana" w:hAnsi="Verdana" w:cs="Verdana"/>
          <w:color w:val="17365D"/>
        </w:rPr>
        <w:t xml:space="preserve"> è convinto che la vera riforma è quella che rifonderà il sistema scolastico non su un generico diritto all’istruzione, ma su un concreto accesso, e fruizione, a un’</w:t>
      </w:r>
      <w:r w:rsidRPr="007558EB">
        <w:rPr>
          <w:rFonts w:ascii="Verdana" w:hAnsi="Verdana" w:cs="Verdana"/>
          <w:b/>
          <w:bCs/>
          <w:color w:val="17365D"/>
        </w:rPr>
        <w:t xml:space="preserve">istruzione di qualità, </w:t>
      </w:r>
      <w:r w:rsidRPr="007558EB">
        <w:rPr>
          <w:rFonts w:ascii="Verdana" w:hAnsi="Verdana" w:cs="Verdana"/>
          <w:color w:val="17365D"/>
        </w:rPr>
        <w:t xml:space="preserve">restituendo ai docenti </w:t>
      </w:r>
      <w:r w:rsidRPr="007558EB">
        <w:rPr>
          <w:rFonts w:ascii="Verdana" w:hAnsi="Verdana" w:cs="Verdana"/>
          <w:b/>
          <w:bCs/>
          <w:color w:val="17365D"/>
        </w:rPr>
        <w:t>l’autorevolezza e il prestigio sociale</w:t>
      </w:r>
      <w:r>
        <w:rPr>
          <w:rFonts w:ascii="Verdana" w:hAnsi="Verdana" w:cs="Verdana"/>
          <w:b/>
          <w:bCs/>
          <w:color w:val="17365D"/>
        </w:rPr>
        <w:t xml:space="preserve">, riconosciuto anche </w:t>
      </w:r>
      <w:r w:rsidRPr="007558EB">
        <w:rPr>
          <w:rFonts w:ascii="Verdana" w:hAnsi="Verdana" w:cs="Verdana"/>
          <w:b/>
          <w:bCs/>
          <w:color w:val="17365D"/>
        </w:rPr>
        <w:t xml:space="preserve"> economic</w:t>
      </w:r>
      <w:r>
        <w:rPr>
          <w:rFonts w:ascii="Verdana" w:hAnsi="Verdana" w:cs="Verdana"/>
          <w:b/>
          <w:bCs/>
          <w:color w:val="17365D"/>
        </w:rPr>
        <w:t>amente</w:t>
      </w:r>
      <w:r w:rsidRPr="0098189B">
        <w:rPr>
          <w:rFonts w:ascii="Verdana" w:hAnsi="Verdana" w:cs="Verdana"/>
          <w:color w:val="17365D"/>
        </w:rPr>
        <w:t>,</w:t>
      </w:r>
      <w:r w:rsidRPr="007558EB">
        <w:rPr>
          <w:rFonts w:ascii="Verdana" w:hAnsi="Verdana" w:cs="Verdana"/>
          <w:color w:val="17365D"/>
        </w:rPr>
        <w:t xml:space="preserve"> facendo uscire l’insegnamento da un declassamento sociale dovuto a una scuola </w:t>
      </w:r>
      <w:r>
        <w:rPr>
          <w:rFonts w:ascii="Verdana" w:hAnsi="Verdana" w:cs="Verdana"/>
          <w:color w:val="17365D"/>
        </w:rPr>
        <w:t xml:space="preserve">che </w:t>
      </w:r>
      <w:r w:rsidRPr="007558EB">
        <w:rPr>
          <w:rFonts w:ascii="Verdana" w:hAnsi="Verdana" w:cs="Verdana"/>
          <w:color w:val="17365D"/>
        </w:rPr>
        <w:t xml:space="preserve">non </w:t>
      </w:r>
      <w:r>
        <w:rPr>
          <w:rFonts w:ascii="Verdana" w:hAnsi="Verdana" w:cs="Verdana"/>
          <w:color w:val="17365D"/>
        </w:rPr>
        <w:t>considerando</w:t>
      </w:r>
      <w:r w:rsidRPr="007558EB">
        <w:rPr>
          <w:rFonts w:ascii="Verdana" w:hAnsi="Verdana" w:cs="Verdana"/>
          <w:color w:val="17365D"/>
        </w:rPr>
        <w:t xml:space="preserve"> il merito</w:t>
      </w:r>
      <w:r w:rsidRPr="008A7D12">
        <w:rPr>
          <w:rFonts w:ascii="Verdana" w:hAnsi="Verdana" w:cs="Verdana"/>
          <w:color w:val="17365D"/>
        </w:rPr>
        <w:t xml:space="preserve"> </w:t>
      </w:r>
      <w:r w:rsidRPr="007558EB">
        <w:rPr>
          <w:rFonts w:ascii="Verdana" w:hAnsi="Verdana" w:cs="Verdana"/>
          <w:color w:val="17365D"/>
        </w:rPr>
        <w:t>è, di fatto, falsamente inclusiva.</w:t>
      </w:r>
    </w:p>
    <w:p w:rsidR="00FB600E" w:rsidRDefault="00FB600E" w:rsidP="0065446B">
      <w:pPr>
        <w:tabs>
          <w:tab w:val="left" w:pos="397"/>
          <w:tab w:val="left" w:pos="851"/>
          <w:tab w:val="left" w:pos="1247"/>
          <w:tab w:val="left" w:pos="5670"/>
          <w:tab w:val="left" w:pos="7088"/>
        </w:tabs>
        <w:suppressAutoHyphens/>
        <w:spacing w:before="240" w:after="0" w:line="240" w:lineRule="auto"/>
        <w:jc w:val="both"/>
        <w:rPr>
          <w:rFonts w:ascii="Verdana" w:hAnsi="Verdana" w:cs="Verdana"/>
          <w:color w:val="17365D"/>
        </w:rPr>
      </w:pPr>
      <w:r w:rsidRPr="007558EB">
        <w:rPr>
          <w:rFonts w:ascii="Verdana" w:hAnsi="Verdana" w:cs="Verdana"/>
          <w:color w:val="17365D"/>
        </w:rPr>
        <w:t xml:space="preserve">Non è, infatti, attraverso la promozione generalizzata o altri strumenti non condivisibili che si </w:t>
      </w:r>
      <w:r>
        <w:rPr>
          <w:rFonts w:ascii="Verdana" w:hAnsi="Verdana" w:cs="Verdana"/>
          <w:color w:val="17365D"/>
        </w:rPr>
        <w:t xml:space="preserve">rende l’istruzione una leva fondamentale </w:t>
      </w:r>
      <w:r w:rsidRPr="007558EB">
        <w:rPr>
          <w:rFonts w:ascii="Verdana" w:hAnsi="Verdana" w:cs="Verdana"/>
          <w:color w:val="17365D"/>
        </w:rPr>
        <w:t>per l’uguaglianza delle opportunità, per contrastare la dispersione scolastica e universitaria, per promuovere l’inclusione e la mobilità sociale.</w:t>
      </w:r>
    </w:p>
    <w:p w:rsidR="00FB600E" w:rsidRDefault="00FB600E" w:rsidP="0065446B">
      <w:pPr>
        <w:tabs>
          <w:tab w:val="left" w:pos="397"/>
          <w:tab w:val="left" w:pos="851"/>
          <w:tab w:val="left" w:pos="1247"/>
          <w:tab w:val="left" w:pos="5670"/>
          <w:tab w:val="left" w:pos="7088"/>
        </w:tabs>
        <w:suppressAutoHyphens/>
        <w:spacing w:before="240" w:after="0" w:line="240" w:lineRule="auto"/>
        <w:jc w:val="both"/>
        <w:rPr>
          <w:rFonts w:ascii="Verdana" w:hAnsi="Verdana" w:cs="Verdana"/>
          <w:color w:val="17365D"/>
        </w:rPr>
      </w:pPr>
      <w:r w:rsidRPr="007558EB">
        <w:rPr>
          <w:rFonts w:ascii="Verdana" w:hAnsi="Verdana" w:cs="Verdana"/>
          <w:color w:val="17365D"/>
        </w:rPr>
        <w:t>Va garantito un diffuso e concreto diritto allo studio a tutti gli studenti, ma questo va accompagnato con l’obbligo per gli stessi di studiare</w:t>
      </w:r>
      <w:r>
        <w:rPr>
          <w:rFonts w:ascii="Verdana" w:hAnsi="Verdana" w:cs="Verdana"/>
          <w:color w:val="17365D"/>
        </w:rPr>
        <w:t xml:space="preserve"> e di rendere produttiva la spesa pubblica, sia per il Paese sia per il destino personale di ciascun studente.</w:t>
      </w:r>
    </w:p>
    <w:p w:rsidR="00FB600E" w:rsidRPr="007558EB" w:rsidRDefault="00FB600E" w:rsidP="0065446B">
      <w:pPr>
        <w:tabs>
          <w:tab w:val="left" w:pos="397"/>
          <w:tab w:val="left" w:pos="851"/>
          <w:tab w:val="left" w:pos="1247"/>
          <w:tab w:val="left" w:pos="5670"/>
          <w:tab w:val="left" w:pos="7088"/>
        </w:tabs>
        <w:suppressAutoHyphens/>
        <w:spacing w:before="240" w:after="0" w:line="240" w:lineRule="auto"/>
        <w:jc w:val="both"/>
        <w:rPr>
          <w:rFonts w:ascii="Verdana" w:hAnsi="Verdana" w:cs="Verdana"/>
          <w:color w:val="17365D"/>
        </w:rPr>
      </w:pPr>
      <w:r w:rsidRPr="007558EB">
        <w:rPr>
          <w:rFonts w:ascii="Verdana" w:hAnsi="Verdana" w:cs="Verdana"/>
          <w:color w:val="17365D"/>
        </w:rPr>
        <w:t xml:space="preserve">Non sono solamente i provvedimenti normativi che determinano la qualità della scuola, ma </w:t>
      </w:r>
      <w:r>
        <w:rPr>
          <w:rFonts w:ascii="Verdana" w:hAnsi="Verdana" w:cs="Verdana"/>
          <w:color w:val="17365D"/>
        </w:rPr>
        <w:t xml:space="preserve">anche </w:t>
      </w:r>
      <w:r w:rsidRPr="007558EB">
        <w:rPr>
          <w:rFonts w:ascii="Verdana" w:hAnsi="Verdana" w:cs="Verdana"/>
          <w:color w:val="17365D"/>
        </w:rPr>
        <w:t xml:space="preserve">gli investimenti finanziari e soprattutto una </w:t>
      </w:r>
      <w:r w:rsidRPr="00A54DFF">
        <w:rPr>
          <w:rFonts w:ascii="Verdana" w:hAnsi="Verdana" w:cs="Verdana"/>
          <w:b/>
          <w:bCs/>
          <w:color w:val="17365D"/>
        </w:rPr>
        <w:t>nuova cultura</w:t>
      </w:r>
      <w:r>
        <w:rPr>
          <w:rFonts w:ascii="Verdana" w:hAnsi="Verdana" w:cs="Verdana"/>
          <w:color w:val="17365D"/>
        </w:rPr>
        <w:t>, sostenuta dalla politica, dall’intera società e dalle famiglie,</w:t>
      </w:r>
      <w:r w:rsidRPr="007558EB">
        <w:rPr>
          <w:rFonts w:ascii="Verdana" w:hAnsi="Verdana" w:cs="Verdana"/>
          <w:color w:val="17365D"/>
        </w:rPr>
        <w:t xml:space="preserve"> che riconosca la funzione istituzionale della scuola e il ruolo </w:t>
      </w:r>
      <w:r>
        <w:rPr>
          <w:rFonts w:ascii="Verdana" w:hAnsi="Verdana" w:cs="Verdana"/>
          <w:color w:val="17365D"/>
        </w:rPr>
        <w:t>prioritario</w:t>
      </w:r>
      <w:r w:rsidRPr="007558EB">
        <w:rPr>
          <w:rFonts w:ascii="Verdana" w:hAnsi="Verdana" w:cs="Verdana"/>
          <w:color w:val="17365D"/>
        </w:rPr>
        <w:t xml:space="preserve"> dei docenti e di tutto il personale.</w:t>
      </w:r>
    </w:p>
    <w:p w:rsidR="00FB600E" w:rsidRPr="00386788" w:rsidRDefault="00FB600E" w:rsidP="00386788">
      <w:pPr>
        <w:jc w:val="center"/>
        <w:rPr>
          <w:rFonts w:ascii="Verdana" w:hAnsi="Verdana" w:cs="Verdana"/>
          <w:b/>
          <w:bCs/>
          <w:color w:val="17365D"/>
          <w:sz w:val="20"/>
          <w:szCs w:val="20"/>
        </w:rPr>
      </w:pPr>
    </w:p>
    <w:p w:rsidR="00FB600E" w:rsidRPr="00F67E4B" w:rsidRDefault="00FB600E" w:rsidP="00386788">
      <w:pPr>
        <w:jc w:val="center"/>
        <w:rPr>
          <w:rFonts w:ascii="Verdana" w:hAnsi="Verdana" w:cs="Verdana"/>
          <w:b/>
          <w:bCs/>
          <w:color w:val="17365D"/>
          <w:sz w:val="20"/>
          <w:szCs w:val="20"/>
        </w:rPr>
      </w:pPr>
      <w:r w:rsidRPr="00F67E4B">
        <w:rPr>
          <w:rFonts w:ascii="Verdana" w:hAnsi="Verdana" w:cs="Verdana"/>
          <w:b/>
          <w:bCs/>
          <w:color w:val="17365D"/>
          <w:sz w:val="20"/>
          <w:szCs w:val="20"/>
        </w:rPr>
        <w:t>OSSERVAZIONI E INTEGRAZIONI SUI SINGOLI DECRETI LEGISLATIVI</w:t>
      </w:r>
    </w:p>
    <w:p w:rsidR="00FB600E" w:rsidRPr="00A54DFF" w:rsidRDefault="00FB600E" w:rsidP="008F186F">
      <w:pPr>
        <w:jc w:val="both"/>
        <w:rPr>
          <w:rFonts w:ascii="Verdana" w:hAnsi="Verdana" w:cs="Verdana"/>
          <w:color w:val="17365D"/>
        </w:rPr>
      </w:pPr>
      <w:r w:rsidRPr="00A54DFF">
        <w:rPr>
          <w:rFonts w:ascii="Verdana" w:hAnsi="Verdana" w:cs="Verdana"/>
          <w:color w:val="17365D"/>
        </w:rPr>
        <w:t xml:space="preserve">Si sintetizzano di seguito alcune osservazioni e proposte di modifica </w:t>
      </w:r>
      <w:r>
        <w:rPr>
          <w:rFonts w:ascii="Verdana" w:hAnsi="Verdana" w:cs="Verdana"/>
          <w:color w:val="17365D"/>
        </w:rPr>
        <w:t xml:space="preserve">e integrazione </w:t>
      </w:r>
      <w:r w:rsidRPr="00A54DFF">
        <w:rPr>
          <w:rFonts w:ascii="Verdana" w:hAnsi="Verdana" w:cs="Verdana"/>
          <w:color w:val="17365D"/>
        </w:rPr>
        <w:t>su aspetti prioritari dei singoli schemi di decreti legislativi</w:t>
      </w:r>
      <w:r>
        <w:rPr>
          <w:rFonts w:ascii="Verdana" w:hAnsi="Verdana" w:cs="Verdana"/>
          <w:color w:val="17365D"/>
        </w:rPr>
        <w:t>.</w:t>
      </w:r>
    </w:p>
    <w:p w:rsidR="00FB600E" w:rsidRDefault="00FB600E" w:rsidP="008F186F">
      <w:pPr>
        <w:jc w:val="both"/>
        <w:rPr>
          <w:rFonts w:ascii="Verdana" w:hAnsi="Verdana" w:cs="Verdana"/>
          <w:b/>
          <w:bCs/>
          <w:color w:val="17365D"/>
        </w:rPr>
      </w:pPr>
    </w:p>
    <w:p w:rsidR="00FB600E" w:rsidRPr="007558EB" w:rsidRDefault="00FB600E" w:rsidP="008F186F">
      <w:pPr>
        <w:jc w:val="both"/>
        <w:rPr>
          <w:rFonts w:ascii="Verdana" w:hAnsi="Verdana" w:cs="Verdana"/>
          <w:b/>
          <w:bCs/>
          <w:color w:val="17365D"/>
        </w:rPr>
      </w:pPr>
      <w:r w:rsidRPr="007558EB">
        <w:rPr>
          <w:rFonts w:ascii="Verdana" w:hAnsi="Verdana" w:cs="Verdana"/>
          <w:b/>
          <w:bCs/>
          <w:color w:val="17365D"/>
        </w:rPr>
        <w:t>RIORDINO, ADEGUAMENTO E SEMPLIFICAZIONE DEL SISTEMA DI FORMAZIONE INIZIALE E DI ACCESSO AI RUOLI DI DOCENTE NELLA SCUOLA SECONDARIA PER RENDERLO FUNZIONALE ALLA VALORIZZAZIONE SOCIALE E CULTURALE DELLA PROFESSIONE (commi 180 e 181 lett. b) – ATTO 377</w:t>
      </w:r>
    </w:p>
    <w:p w:rsidR="00FB600E" w:rsidRPr="007558EB" w:rsidRDefault="00FB600E" w:rsidP="008F186F">
      <w:pPr>
        <w:jc w:val="both"/>
        <w:rPr>
          <w:rFonts w:ascii="Verdana" w:hAnsi="Verdana" w:cs="Verdana"/>
          <w:color w:val="17365D"/>
        </w:rPr>
      </w:pPr>
      <w:r w:rsidRPr="007558EB">
        <w:rPr>
          <w:rFonts w:ascii="Verdana" w:hAnsi="Verdana" w:cs="Verdana"/>
          <w:color w:val="17365D"/>
        </w:rPr>
        <w:t xml:space="preserve">Un’ovvia osservazione preliminare è legata alla mancata adozione di norme uniformi </w:t>
      </w:r>
      <w:r>
        <w:rPr>
          <w:rFonts w:ascii="Verdana" w:hAnsi="Verdana" w:cs="Verdana"/>
          <w:color w:val="17365D"/>
        </w:rPr>
        <w:t xml:space="preserve">dalla scuola dell’infanzia alla scuola </w:t>
      </w:r>
      <w:r w:rsidRPr="007558EB">
        <w:rPr>
          <w:rFonts w:ascii="Verdana" w:hAnsi="Verdana" w:cs="Verdana"/>
          <w:color w:val="17365D"/>
        </w:rPr>
        <w:t>secondaria di 2° grado: non essendo previst</w:t>
      </w:r>
      <w:r>
        <w:rPr>
          <w:rFonts w:ascii="Verdana" w:hAnsi="Verdana" w:cs="Verdana"/>
          <w:color w:val="17365D"/>
        </w:rPr>
        <w:t>e</w:t>
      </w:r>
      <w:r w:rsidRPr="007558EB">
        <w:rPr>
          <w:rFonts w:ascii="Verdana" w:hAnsi="Verdana" w:cs="Verdana"/>
          <w:color w:val="17365D"/>
        </w:rPr>
        <w:t xml:space="preserve"> dalle deleghe</w:t>
      </w:r>
      <w:r>
        <w:rPr>
          <w:rFonts w:ascii="Verdana" w:hAnsi="Verdana" w:cs="Verdana"/>
          <w:color w:val="17365D"/>
        </w:rPr>
        <w:t>,</w:t>
      </w:r>
      <w:r w:rsidRPr="007558EB">
        <w:rPr>
          <w:rFonts w:ascii="Verdana" w:hAnsi="Verdana" w:cs="Verdana"/>
          <w:color w:val="17365D"/>
        </w:rPr>
        <w:t xml:space="preserve"> sarà necessario individuare gli strumenti opportuni.</w:t>
      </w:r>
    </w:p>
    <w:p w:rsidR="00FB600E" w:rsidRDefault="00FB600E" w:rsidP="00E52A23">
      <w:pPr>
        <w:jc w:val="both"/>
        <w:rPr>
          <w:rFonts w:ascii="Verdana" w:hAnsi="Verdana" w:cs="Verdana"/>
          <w:color w:val="17365D"/>
        </w:rPr>
      </w:pPr>
      <w:r w:rsidRPr="007558EB">
        <w:rPr>
          <w:rFonts w:ascii="Verdana" w:hAnsi="Verdana" w:cs="Verdana"/>
          <w:color w:val="17365D"/>
        </w:rPr>
        <w:lastRenderedPageBreak/>
        <w:t xml:space="preserve">La previsione di riordinare e aggiornare periodicamente le classi di concorso deve far riflettere sull’opportunità di una riflessione ponderata e approfondita </w:t>
      </w:r>
      <w:r>
        <w:rPr>
          <w:rFonts w:ascii="Verdana" w:hAnsi="Verdana" w:cs="Verdana"/>
          <w:color w:val="17365D"/>
        </w:rPr>
        <w:t>su</w:t>
      </w:r>
      <w:r w:rsidRPr="007558EB">
        <w:rPr>
          <w:rFonts w:ascii="Verdana" w:hAnsi="Verdana" w:cs="Verdana"/>
          <w:color w:val="17365D"/>
        </w:rPr>
        <w:t>ll’opportunità di formalizzare le modifiche in atto in quanto non esaustive dei problemi complessivi esistenti, anche per poter operare includendo nel provvedimento la indispensabile “fase transitoria</w:t>
      </w:r>
      <w:r>
        <w:rPr>
          <w:rFonts w:ascii="Verdana" w:hAnsi="Verdana" w:cs="Verdana"/>
          <w:color w:val="17365D"/>
        </w:rPr>
        <w:t>”, attualmente non prevista.</w:t>
      </w:r>
    </w:p>
    <w:p w:rsidR="00FB600E" w:rsidRPr="007558EB" w:rsidRDefault="00FB600E" w:rsidP="00E52A23">
      <w:pPr>
        <w:jc w:val="both"/>
        <w:rPr>
          <w:rFonts w:ascii="Verdana" w:hAnsi="Verdana" w:cs="Verdana"/>
          <w:color w:val="17365D"/>
        </w:rPr>
      </w:pPr>
      <w:r w:rsidRPr="007558EB">
        <w:rPr>
          <w:rFonts w:ascii="Verdana" w:hAnsi="Verdana" w:cs="Verdana"/>
          <w:color w:val="17365D"/>
        </w:rPr>
        <w:t xml:space="preserve">Va </w:t>
      </w:r>
      <w:r>
        <w:rPr>
          <w:rFonts w:ascii="Verdana" w:hAnsi="Verdana" w:cs="Verdana"/>
          <w:color w:val="17365D"/>
        </w:rPr>
        <w:t>introdotta</w:t>
      </w:r>
      <w:r w:rsidRPr="007558EB">
        <w:rPr>
          <w:rFonts w:ascii="Verdana" w:hAnsi="Verdana" w:cs="Verdana"/>
          <w:color w:val="17365D"/>
        </w:rPr>
        <w:t xml:space="preserve"> una fase transitoria per il personale ITI, per il personale ITD con servizio, per il personale ITD incluso in 3° fascia e per gli attuali laureati. Ci si potrebbe limitare, per il prossimo anno scolastico, alla correzione dei “meri errori materiali</w:t>
      </w:r>
      <w:r>
        <w:rPr>
          <w:rFonts w:ascii="Verdana" w:hAnsi="Verdana" w:cs="Verdana"/>
          <w:color w:val="17365D"/>
        </w:rPr>
        <w:t>”</w:t>
      </w:r>
      <w:r w:rsidRPr="007558EB">
        <w:rPr>
          <w:rFonts w:ascii="Verdana" w:hAnsi="Verdana" w:cs="Verdana"/>
          <w:color w:val="17365D"/>
        </w:rPr>
        <w:t>.</w:t>
      </w:r>
    </w:p>
    <w:p w:rsidR="00FB600E" w:rsidRPr="007558EB" w:rsidRDefault="00FB600E" w:rsidP="00E52A23">
      <w:pPr>
        <w:jc w:val="both"/>
        <w:rPr>
          <w:rFonts w:ascii="Verdana" w:hAnsi="Verdana" w:cs="Verdana"/>
          <w:color w:val="17365D"/>
        </w:rPr>
      </w:pPr>
      <w:r w:rsidRPr="007558EB">
        <w:rPr>
          <w:rFonts w:ascii="Verdana" w:hAnsi="Verdana" w:cs="Verdana"/>
          <w:color w:val="17365D"/>
        </w:rPr>
        <w:t>Si deve prestare molta attenzione al fatto che, per favorire l’utilizzo del personale, non si proceda a forzature nell’integrare la preparazione del personale tale da non garantire la necessaria qualità dell’insegnamento.</w:t>
      </w:r>
    </w:p>
    <w:p w:rsidR="00FB600E" w:rsidRPr="007558EB" w:rsidRDefault="00FB600E" w:rsidP="00E52A23">
      <w:pPr>
        <w:jc w:val="both"/>
        <w:rPr>
          <w:rFonts w:ascii="Verdana" w:hAnsi="Verdana" w:cs="Verdana"/>
          <w:color w:val="17365D"/>
        </w:rPr>
      </w:pPr>
      <w:r w:rsidRPr="007558EB">
        <w:rPr>
          <w:rFonts w:ascii="Verdana" w:hAnsi="Verdana" w:cs="Verdana"/>
          <w:b/>
          <w:bCs/>
          <w:color w:val="17365D"/>
        </w:rPr>
        <w:t>Occorre chiarire</w:t>
      </w:r>
      <w:r w:rsidRPr="007558EB">
        <w:rPr>
          <w:rFonts w:ascii="Verdana" w:hAnsi="Verdana" w:cs="Verdana"/>
          <w:color w:val="17365D"/>
        </w:rPr>
        <w:t>:</w:t>
      </w:r>
    </w:p>
    <w:p w:rsidR="00FB600E" w:rsidRPr="007558EB" w:rsidRDefault="00FB600E" w:rsidP="00E52A23">
      <w:pPr>
        <w:numPr>
          <w:ilvl w:val="0"/>
          <w:numId w:val="9"/>
        </w:numPr>
        <w:jc w:val="both"/>
        <w:rPr>
          <w:rFonts w:ascii="Verdana" w:hAnsi="Verdana" w:cs="Verdana"/>
          <w:color w:val="17365D"/>
        </w:rPr>
      </w:pPr>
      <w:r w:rsidRPr="007558EB">
        <w:rPr>
          <w:rFonts w:ascii="Verdana" w:hAnsi="Verdana" w:cs="Verdana"/>
          <w:color w:val="17365D"/>
        </w:rPr>
        <w:t>se il corso di specializzazione del primo anno di contratto è effettuato a cura delle università e/o anche dagli enti di</w:t>
      </w:r>
      <w:r>
        <w:rPr>
          <w:rFonts w:ascii="Verdana" w:hAnsi="Verdana" w:cs="Verdana"/>
          <w:color w:val="17365D"/>
        </w:rPr>
        <w:t xml:space="preserve"> formazione accreditati al MIUR;</w:t>
      </w:r>
      <w:r w:rsidRPr="007558EB">
        <w:rPr>
          <w:rFonts w:ascii="Verdana" w:hAnsi="Verdana" w:cs="Verdana"/>
          <w:color w:val="17365D"/>
        </w:rPr>
        <w:t xml:space="preserve"> </w:t>
      </w:r>
    </w:p>
    <w:p w:rsidR="00FB600E" w:rsidRPr="007558EB" w:rsidRDefault="00FB600E" w:rsidP="00E52A23">
      <w:pPr>
        <w:numPr>
          <w:ilvl w:val="0"/>
          <w:numId w:val="9"/>
        </w:numPr>
        <w:jc w:val="both"/>
        <w:rPr>
          <w:rFonts w:ascii="Verdana" w:hAnsi="Verdana" w:cs="Verdana"/>
          <w:color w:val="17365D"/>
        </w:rPr>
      </w:pPr>
      <w:r w:rsidRPr="007558EB">
        <w:rPr>
          <w:rFonts w:ascii="Verdana" w:hAnsi="Verdana" w:cs="Verdana"/>
          <w:color w:val="17365D"/>
        </w:rPr>
        <w:t xml:space="preserve">se il superamento del corso </w:t>
      </w:r>
      <w:r>
        <w:rPr>
          <w:rFonts w:ascii="Verdana" w:hAnsi="Verdana" w:cs="Verdana"/>
          <w:color w:val="17365D"/>
        </w:rPr>
        <w:t>sia</w:t>
      </w:r>
      <w:r w:rsidRPr="007558EB">
        <w:rPr>
          <w:rFonts w:ascii="Verdana" w:hAnsi="Verdana" w:cs="Verdana"/>
          <w:color w:val="17365D"/>
        </w:rPr>
        <w:t xml:space="preserve"> requisito</w:t>
      </w:r>
      <w:r>
        <w:rPr>
          <w:rFonts w:ascii="Verdana" w:hAnsi="Verdana" w:cs="Verdana"/>
          <w:color w:val="17365D"/>
        </w:rPr>
        <w:t xml:space="preserve"> per la conferma per il 2° anno e che</w:t>
      </w:r>
      <w:r w:rsidRPr="007558EB">
        <w:rPr>
          <w:rFonts w:ascii="Verdana" w:hAnsi="Verdana" w:cs="Verdana"/>
          <w:color w:val="17365D"/>
        </w:rPr>
        <w:t xml:space="preserve"> cosa </w:t>
      </w:r>
      <w:r>
        <w:rPr>
          <w:rFonts w:ascii="Verdana" w:hAnsi="Verdana" w:cs="Verdana"/>
          <w:color w:val="17365D"/>
        </w:rPr>
        <w:t xml:space="preserve">potrebbe </w:t>
      </w:r>
      <w:r w:rsidRPr="007558EB">
        <w:rPr>
          <w:rFonts w:ascii="Verdana" w:hAnsi="Verdana" w:cs="Verdana"/>
          <w:color w:val="17365D"/>
        </w:rPr>
        <w:t>succede</w:t>
      </w:r>
      <w:r>
        <w:rPr>
          <w:rFonts w:ascii="Verdana" w:hAnsi="Verdana" w:cs="Verdana"/>
          <w:color w:val="17365D"/>
        </w:rPr>
        <w:t>re</w:t>
      </w:r>
      <w:r w:rsidRPr="007558EB">
        <w:rPr>
          <w:rFonts w:ascii="Verdana" w:hAnsi="Verdana" w:cs="Verdana"/>
          <w:color w:val="17365D"/>
        </w:rPr>
        <w:t xml:space="preserve"> se per motivi oggettivi e certificati il docente non </w:t>
      </w:r>
      <w:r>
        <w:rPr>
          <w:rFonts w:ascii="Verdana" w:hAnsi="Verdana" w:cs="Verdana"/>
          <w:color w:val="17365D"/>
        </w:rPr>
        <w:t>abbia</w:t>
      </w:r>
      <w:r w:rsidRPr="007558EB">
        <w:rPr>
          <w:rFonts w:ascii="Verdana" w:hAnsi="Verdana" w:cs="Verdana"/>
          <w:color w:val="17365D"/>
        </w:rPr>
        <w:t xml:space="preserve"> potuto </w:t>
      </w:r>
      <w:r>
        <w:rPr>
          <w:rFonts w:ascii="Verdana" w:hAnsi="Verdana" w:cs="Verdana"/>
          <w:color w:val="17365D"/>
        </w:rPr>
        <w:t>frequentarlo</w:t>
      </w:r>
      <w:r w:rsidRPr="007558EB">
        <w:rPr>
          <w:rFonts w:ascii="Verdana" w:hAnsi="Verdana" w:cs="Verdana"/>
          <w:color w:val="17365D"/>
        </w:rPr>
        <w:t xml:space="preserve"> completamente;</w:t>
      </w:r>
    </w:p>
    <w:p w:rsidR="00FB600E" w:rsidRPr="007558EB" w:rsidRDefault="00FB600E" w:rsidP="00E52A23">
      <w:pPr>
        <w:numPr>
          <w:ilvl w:val="0"/>
          <w:numId w:val="9"/>
        </w:numPr>
        <w:jc w:val="both"/>
        <w:rPr>
          <w:rFonts w:ascii="Verdana" w:hAnsi="Verdana" w:cs="Verdana"/>
          <w:color w:val="17365D"/>
        </w:rPr>
      </w:pPr>
      <w:r w:rsidRPr="007558EB">
        <w:rPr>
          <w:rFonts w:ascii="Verdana" w:hAnsi="Verdana" w:cs="Verdana"/>
          <w:color w:val="17365D"/>
        </w:rPr>
        <w:t>la modalità di retribuzione</w:t>
      </w:r>
      <w:r>
        <w:rPr>
          <w:rFonts w:ascii="Verdana" w:hAnsi="Verdana" w:cs="Verdana"/>
          <w:color w:val="17365D"/>
        </w:rPr>
        <w:t>,</w:t>
      </w:r>
      <w:r w:rsidRPr="007558EB">
        <w:rPr>
          <w:rFonts w:ascii="Verdana" w:hAnsi="Verdana" w:cs="Verdana"/>
          <w:color w:val="17365D"/>
        </w:rPr>
        <w:t xml:space="preserve"> pur permanendo qualche dubbio sul fatto che il contrattista possa effettuare supplenze</w:t>
      </w:r>
      <w:r>
        <w:rPr>
          <w:rFonts w:ascii="Verdana" w:hAnsi="Verdana" w:cs="Verdana"/>
          <w:color w:val="17365D"/>
        </w:rPr>
        <w:t>,</w:t>
      </w:r>
      <w:r w:rsidRPr="007558EB">
        <w:rPr>
          <w:rFonts w:ascii="Verdana" w:hAnsi="Verdana" w:cs="Verdana"/>
          <w:color w:val="17365D"/>
        </w:rPr>
        <w:t xml:space="preserve"> la cui </w:t>
      </w:r>
      <w:r>
        <w:rPr>
          <w:rFonts w:ascii="Verdana" w:hAnsi="Verdana" w:cs="Verdana"/>
          <w:color w:val="17365D"/>
        </w:rPr>
        <w:t>durata massima non è prevista e</w:t>
      </w:r>
      <w:r w:rsidRPr="007558EB">
        <w:rPr>
          <w:rFonts w:ascii="Verdana" w:hAnsi="Verdana" w:cs="Verdana"/>
          <w:color w:val="17365D"/>
        </w:rPr>
        <w:t xml:space="preserve"> </w:t>
      </w:r>
      <w:r>
        <w:rPr>
          <w:rFonts w:ascii="Verdana" w:hAnsi="Verdana" w:cs="Verdana"/>
          <w:color w:val="17365D"/>
        </w:rPr>
        <w:t xml:space="preserve">che, </w:t>
      </w:r>
      <w:r w:rsidRPr="007558EB">
        <w:rPr>
          <w:rFonts w:ascii="Verdana" w:hAnsi="Verdana" w:cs="Verdana"/>
          <w:color w:val="17365D"/>
        </w:rPr>
        <w:t>dal terzo anno, possa anche coprire l’insegnamento</w:t>
      </w:r>
      <w:r>
        <w:rPr>
          <w:rFonts w:ascii="Verdana" w:hAnsi="Verdana" w:cs="Verdana"/>
          <w:color w:val="17365D"/>
        </w:rPr>
        <w:t xml:space="preserve"> su posti vacanti e disponibili</w:t>
      </w:r>
      <w:r w:rsidRPr="007558EB">
        <w:rPr>
          <w:rFonts w:ascii="Verdana" w:hAnsi="Verdana" w:cs="Verdana"/>
          <w:color w:val="17365D"/>
        </w:rPr>
        <w:t>.</w:t>
      </w:r>
    </w:p>
    <w:p w:rsidR="00FB600E" w:rsidRPr="007558EB" w:rsidRDefault="00FB600E" w:rsidP="00E52A23">
      <w:pPr>
        <w:jc w:val="both"/>
        <w:rPr>
          <w:rFonts w:ascii="Verdana" w:hAnsi="Verdana" w:cs="Verdana"/>
          <w:color w:val="17365D"/>
        </w:rPr>
      </w:pPr>
      <w:r w:rsidRPr="007558EB">
        <w:rPr>
          <w:rFonts w:ascii="Verdana" w:hAnsi="Verdana" w:cs="Verdana"/>
          <w:color w:val="17365D"/>
        </w:rPr>
        <w:t>Non si condivide la previsione che coloro che hanno conseguito il diploma di specializzazione</w:t>
      </w:r>
      <w:r>
        <w:rPr>
          <w:rFonts w:ascii="Verdana" w:hAnsi="Verdana" w:cs="Verdana"/>
          <w:color w:val="17365D"/>
        </w:rPr>
        <w:t>,</w:t>
      </w:r>
      <w:r w:rsidRPr="007558EB">
        <w:rPr>
          <w:rFonts w:ascii="Verdana" w:hAnsi="Verdana" w:cs="Verdana"/>
          <w:color w:val="17365D"/>
        </w:rPr>
        <w:t xml:space="preserve"> ma che non abbiano concluso positivamente il percorso triennale di formazione e di tirocinio</w:t>
      </w:r>
      <w:r w:rsidRPr="007558EB">
        <w:rPr>
          <w:rFonts w:ascii="Verdana" w:hAnsi="Verdana" w:cs="Verdana"/>
          <w:i/>
          <w:iCs/>
          <w:color w:val="17365D"/>
        </w:rPr>
        <w:t>, per qualsiasi ragione,</w:t>
      </w:r>
      <w:r w:rsidRPr="007558EB">
        <w:rPr>
          <w:rFonts w:ascii="Verdana" w:hAnsi="Verdana" w:cs="Verdana"/>
          <w:color w:val="17365D"/>
        </w:rPr>
        <w:t xml:space="preserve"> sono riammessi alla parte residua previo superamento di un nuovo concorso.</w:t>
      </w:r>
    </w:p>
    <w:p w:rsidR="00FB600E" w:rsidRPr="007558EB" w:rsidRDefault="00FB600E" w:rsidP="00E52A23">
      <w:pPr>
        <w:jc w:val="both"/>
        <w:rPr>
          <w:rFonts w:ascii="Verdana" w:hAnsi="Verdana" w:cs="Verdana"/>
          <w:b/>
          <w:bCs/>
          <w:color w:val="17365D"/>
        </w:rPr>
      </w:pPr>
      <w:r w:rsidRPr="007558EB">
        <w:rPr>
          <w:rFonts w:ascii="Verdana" w:hAnsi="Verdana" w:cs="Verdana"/>
          <w:b/>
          <w:bCs/>
          <w:color w:val="17365D"/>
        </w:rPr>
        <w:t>In relazione alla disciplina transitoria:</w:t>
      </w:r>
    </w:p>
    <w:p w:rsidR="00FB600E" w:rsidRPr="007558EB" w:rsidRDefault="00FB600E" w:rsidP="00E41002">
      <w:pPr>
        <w:numPr>
          <w:ilvl w:val="0"/>
          <w:numId w:val="10"/>
        </w:numPr>
        <w:jc w:val="both"/>
        <w:rPr>
          <w:rFonts w:ascii="Verdana" w:hAnsi="Verdana" w:cs="Verdana"/>
          <w:color w:val="17365D"/>
        </w:rPr>
      </w:pPr>
      <w:r w:rsidRPr="007558EB">
        <w:rPr>
          <w:rFonts w:ascii="Verdana" w:hAnsi="Verdana" w:cs="Verdana"/>
          <w:color w:val="17365D"/>
        </w:rPr>
        <w:t xml:space="preserve">si condivide la necessità di </w:t>
      </w:r>
      <w:r>
        <w:rPr>
          <w:rFonts w:ascii="Verdana" w:hAnsi="Verdana" w:cs="Verdana"/>
          <w:color w:val="17365D"/>
        </w:rPr>
        <w:t>indire</w:t>
      </w:r>
      <w:r w:rsidRPr="007558EB">
        <w:rPr>
          <w:rFonts w:ascii="Verdana" w:hAnsi="Verdana" w:cs="Verdana"/>
          <w:color w:val="17365D"/>
        </w:rPr>
        <w:t xml:space="preserve"> un bando TFA, ma non si capisce la ragione di limitarlo ai casi per cui sono esaurite le GAE provinciali. In pratica, sembra bastare la GAE di una provincia per bloccare l’uscita del TFA per i relativi posti per tutto il territorio nazionale;</w:t>
      </w:r>
    </w:p>
    <w:p w:rsidR="00FB600E" w:rsidRDefault="00FB600E" w:rsidP="00E41002">
      <w:pPr>
        <w:numPr>
          <w:ilvl w:val="0"/>
          <w:numId w:val="10"/>
        </w:numPr>
        <w:jc w:val="both"/>
        <w:rPr>
          <w:rFonts w:ascii="Verdana" w:hAnsi="Verdana" w:cs="Verdana"/>
          <w:color w:val="17365D"/>
        </w:rPr>
      </w:pPr>
      <w:r w:rsidRPr="007558EB">
        <w:rPr>
          <w:rFonts w:ascii="Verdana" w:hAnsi="Verdana" w:cs="Verdana"/>
          <w:color w:val="17365D"/>
        </w:rPr>
        <w:t xml:space="preserve">va specificata e definita in modo congruo la percentuale di posti riservata agli abilitati e a chi ha 360 giorni di servizio che, oltre al non essere necessariamente continuativo, deve </w:t>
      </w:r>
      <w:r>
        <w:rPr>
          <w:rFonts w:ascii="Verdana" w:hAnsi="Verdana" w:cs="Verdana"/>
          <w:color w:val="17365D"/>
        </w:rPr>
        <w:t xml:space="preserve">anche </w:t>
      </w:r>
      <w:r w:rsidRPr="007558EB">
        <w:rPr>
          <w:rFonts w:ascii="Verdana" w:hAnsi="Verdana" w:cs="Verdana"/>
          <w:color w:val="17365D"/>
        </w:rPr>
        <w:t xml:space="preserve">essere cumulabile tra i diversi insegnamenti eventualmente prestati. La quantificazione del </w:t>
      </w:r>
      <w:r w:rsidRPr="007558EB">
        <w:rPr>
          <w:rFonts w:ascii="Verdana" w:hAnsi="Verdana" w:cs="Verdana"/>
          <w:color w:val="17365D"/>
        </w:rPr>
        <w:lastRenderedPageBreak/>
        <w:t>requisito del servizio dovrebbe essere prevista con la dizione 360</w:t>
      </w:r>
      <w:r>
        <w:rPr>
          <w:rFonts w:ascii="Verdana" w:hAnsi="Verdana" w:cs="Verdana"/>
          <w:color w:val="17365D"/>
        </w:rPr>
        <w:t xml:space="preserve"> </w:t>
      </w:r>
      <w:r w:rsidRPr="007558EB">
        <w:rPr>
          <w:rFonts w:ascii="Verdana" w:hAnsi="Verdana" w:cs="Verdana"/>
          <w:color w:val="17365D"/>
        </w:rPr>
        <w:t>giorni e/o 3 anni.</w:t>
      </w:r>
    </w:p>
    <w:p w:rsidR="00FB600E" w:rsidRPr="007558EB" w:rsidRDefault="00FB600E" w:rsidP="008A7D12">
      <w:pPr>
        <w:ind w:left="397"/>
        <w:jc w:val="both"/>
        <w:rPr>
          <w:rFonts w:ascii="Verdana" w:hAnsi="Verdana" w:cs="Verdana"/>
          <w:color w:val="17365D"/>
        </w:rPr>
      </w:pPr>
    </w:p>
    <w:p w:rsidR="00FB600E" w:rsidRPr="007558EB" w:rsidRDefault="00FB600E" w:rsidP="009B71CC">
      <w:pPr>
        <w:jc w:val="both"/>
        <w:rPr>
          <w:rFonts w:ascii="Verdana" w:hAnsi="Verdana" w:cs="Verdana"/>
          <w:b/>
          <w:bCs/>
          <w:color w:val="17365D"/>
        </w:rPr>
      </w:pPr>
      <w:r w:rsidRPr="007558EB">
        <w:rPr>
          <w:rFonts w:ascii="Verdana" w:hAnsi="Verdana" w:cs="Verdana"/>
          <w:b/>
          <w:bCs/>
          <w:color w:val="17365D"/>
          <w:sz w:val="21"/>
          <w:szCs w:val="21"/>
        </w:rPr>
        <w:t>PROMOZIONE DELL’INCLUSIONE SCOLASTICA DEGLI STUDENTI CON DISABILITÀ E RICONOSCIMENTO DELLE DIFFERENTI MODALITÀ DI COMUNICAZIONE</w:t>
      </w:r>
      <w:r w:rsidRPr="007558EB">
        <w:rPr>
          <w:rFonts w:ascii="Verdana" w:hAnsi="Verdana" w:cs="Verdana"/>
          <w:i/>
          <w:iCs/>
          <w:color w:val="17365D"/>
          <w:sz w:val="21"/>
          <w:szCs w:val="21"/>
        </w:rPr>
        <w:t xml:space="preserve"> </w:t>
      </w:r>
      <w:r w:rsidRPr="007558EB">
        <w:rPr>
          <w:rFonts w:ascii="Verdana" w:hAnsi="Verdana" w:cs="Verdana"/>
          <w:b/>
          <w:bCs/>
          <w:color w:val="17365D"/>
        </w:rPr>
        <w:t>(comma 181 lett.c) -  ATTO 378</w:t>
      </w:r>
    </w:p>
    <w:p w:rsidR="00FB600E" w:rsidRPr="007558EB" w:rsidRDefault="00FB600E" w:rsidP="009B71CC">
      <w:pPr>
        <w:jc w:val="both"/>
        <w:rPr>
          <w:rFonts w:ascii="Verdana" w:hAnsi="Verdana" w:cs="Verdana"/>
          <w:b/>
          <w:bCs/>
          <w:color w:val="17365D"/>
        </w:rPr>
      </w:pPr>
      <w:r w:rsidRPr="007558EB">
        <w:rPr>
          <w:rFonts w:ascii="Verdana" w:hAnsi="Verdana" w:cs="Verdana"/>
          <w:b/>
          <w:bCs/>
          <w:color w:val="17365D"/>
        </w:rPr>
        <w:t xml:space="preserve">Si ritiene </w:t>
      </w:r>
      <w:r>
        <w:rPr>
          <w:rFonts w:ascii="Verdana" w:hAnsi="Verdana" w:cs="Verdana"/>
          <w:b/>
          <w:bCs/>
          <w:color w:val="17365D"/>
        </w:rPr>
        <w:t>opportuno</w:t>
      </w:r>
      <w:r w:rsidRPr="007558EB">
        <w:rPr>
          <w:rFonts w:ascii="Verdana" w:hAnsi="Verdana" w:cs="Verdana"/>
          <w:b/>
          <w:bCs/>
          <w:color w:val="17365D"/>
        </w:rPr>
        <w:t xml:space="preserve"> evidenziare:</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la difficoltà di rendere cogente ed esigibile con certezza quanto ipotizzato, in considerazione della pluralità di soggetti coinvolti. Basti pensare al MEF per la parte economica</w:t>
      </w:r>
      <w:r>
        <w:rPr>
          <w:rFonts w:ascii="Verdana" w:hAnsi="Verdana" w:cs="Verdana"/>
          <w:color w:val="17365D"/>
        </w:rPr>
        <w:t>, agli enti locali, alla sanità, al lavoro …</w:t>
      </w:r>
      <w:r w:rsidRPr="007558EB">
        <w:rPr>
          <w:rFonts w:ascii="Verdana" w:hAnsi="Verdana" w:cs="Verdana"/>
          <w:color w:val="17365D"/>
        </w:rPr>
        <w:t xml:space="preserve"> Da qui la difficoltà di garantire realmente, su tutto il territorio nazionale, uniformità e qualità d</w:t>
      </w:r>
      <w:r>
        <w:rPr>
          <w:rFonts w:ascii="Verdana" w:hAnsi="Verdana" w:cs="Verdana"/>
          <w:color w:val="17365D"/>
        </w:rPr>
        <w:t>e</w:t>
      </w:r>
      <w:r w:rsidRPr="007558EB">
        <w:rPr>
          <w:rFonts w:ascii="Verdana" w:hAnsi="Verdana" w:cs="Verdana"/>
          <w:color w:val="17365D"/>
        </w:rPr>
        <w:t>i servizi offerti;</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 xml:space="preserve">il problema della continuità didattica che non può aggravare, oltre quanto attualmente previsto, l’obbligo di permanenza obbligatoria sul sostegno, fermo restando che va definitivamente chiarito che, a questi fini, vale anche il servizio prestato come non di ruolo. Ciò non per negare il valore della continuità didattica, ma in considerazione del livello di </w:t>
      </w:r>
      <w:r w:rsidRPr="007558EB">
        <w:rPr>
          <w:rFonts w:ascii="Verdana" w:hAnsi="Verdana" w:cs="Verdana"/>
          <w:i/>
          <w:iCs/>
          <w:color w:val="17365D"/>
        </w:rPr>
        <w:t>stress</w:t>
      </w:r>
      <w:r w:rsidRPr="007558EB">
        <w:rPr>
          <w:rFonts w:ascii="Verdana" w:hAnsi="Verdana" w:cs="Verdana"/>
          <w:color w:val="17365D"/>
        </w:rPr>
        <w:t xml:space="preserve"> che questa tipologia di prestazione produce al personale. Perplessità crea anche la creazione di “sezioni dei docenti per il sostegno didattico” da cui si esce per “passaggio e non </w:t>
      </w:r>
      <w:r>
        <w:rPr>
          <w:rFonts w:ascii="Verdana" w:hAnsi="Verdana" w:cs="Verdana"/>
          <w:color w:val="17365D"/>
        </w:rPr>
        <w:t xml:space="preserve">per </w:t>
      </w:r>
      <w:r w:rsidRPr="007558EB">
        <w:rPr>
          <w:rFonts w:ascii="Verdana" w:hAnsi="Verdana" w:cs="Verdana"/>
          <w:color w:val="17365D"/>
        </w:rPr>
        <w:t>trasferimento”;</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tutte le problematiche connesse alle tematiche della formazione dovrebbero trovare una corretta collocazione, per l’individuazione delle soluzioni, all’interno del rinnovo del CCNL;</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la necessità che si ponga un limite alle richieste, sia nei confronti dei docenti che del personale ATA, di prestazioni fuori dalle proprie competenze e mansioni, che non solo creano aggravi di lavoro ingiustificati, ma soprattutto pongono il personale in situazioni di rischio e di responsabilità ingiustificate di cui sono poi chiamati a rispondere;</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l’inaccettabilità di voler caricare di tali oneri il personale ATA, che opera in condizioni  di organico insufficiente anche per l’attività ordinaria,  nei confronti del quale si propone di tener conto del numero di studenti con disabilità ai fini della definizione della consistenza della dotazione organica d’istituto, pur nell’invarianza della complessiva dotazione organica;</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 xml:space="preserve">il rischio di un inaccettabile aggravio dell’impegno burocratico dei docenti per svolgere i diversi adempimenti richiesti. Già oggi il </w:t>
      </w:r>
      <w:r w:rsidRPr="007558EB">
        <w:rPr>
          <w:rFonts w:ascii="Verdana" w:hAnsi="Verdana" w:cs="Verdana"/>
          <w:color w:val="17365D"/>
        </w:rPr>
        <w:lastRenderedPageBreak/>
        <w:t>docente, di fatto, si trova a dedicare, in modo eccesivo, molte ore a riunioni e alla compilazione di documenti, progetti e verbali oltre all’attività di insegnamento con gli allievi;</w:t>
      </w:r>
    </w:p>
    <w:p w:rsidR="00FB600E" w:rsidRPr="007558EB" w:rsidRDefault="00FB600E" w:rsidP="00EF0C7D">
      <w:pPr>
        <w:pStyle w:val="Paragrafoelenco"/>
        <w:numPr>
          <w:ilvl w:val="0"/>
          <w:numId w:val="11"/>
        </w:numPr>
        <w:jc w:val="both"/>
        <w:rPr>
          <w:rFonts w:ascii="Verdana" w:hAnsi="Verdana" w:cs="Verdana"/>
          <w:color w:val="17365D"/>
        </w:rPr>
      </w:pPr>
      <w:r w:rsidRPr="007558EB">
        <w:rPr>
          <w:rFonts w:ascii="Verdana" w:hAnsi="Verdana" w:cs="Verdana"/>
          <w:color w:val="17365D"/>
        </w:rPr>
        <w:t>la non condivisione dell’ipotesi di prevedere un coordinamento a livello di ambito territoriale che, per come è stato strutturato e costituito sul territorio, in frequenti casi è eterogeneo sotto molti aspetti, anche quello geografico-territoriale, e non è, quindi, sede idonea per coordinare (tra l’altro senza specificare con chi e con quali strumenti) una attività così delicata quale quella dell’inclusione scolastica dei soggetti con disabilità.</w:t>
      </w:r>
    </w:p>
    <w:p w:rsidR="00FB600E" w:rsidRDefault="00FB600E" w:rsidP="009B71CC">
      <w:pPr>
        <w:jc w:val="both"/>
        <w:rPr>
          <w:rFonts w:ascii="Verdana" w:hAnsi="Verdana" w:cs="Verdana"/>
          <w:b/>
          <w:bCs/>
          <w:color w:val="17365D"/>
        </w:rPr>
      </w:pPr>
    </w:p>
    <w:p w:rsidR="00FB600E" w:rsidRPr="007558EB" w:rsidRDefault="00FB600E" w:rsidP="009B71CC">
      <w:pPr>
        <w:jc w:val="both"/>
        <w:rPr>
          <w:rFonts w:ascii="Verdana" w:hAnsi="Verdana" w:cs="Verdana"/>
          <w:b/>
          <w:bCs/>
          <w:color w:val="17365D"/>
        </w:rPr>
      </w:pPr>
      <w:r w:rsidRPr="007558EB">
        <w:rPr>
          <w:rFonts w:ascii="Verdana" w:hAnsi="Verdana" w:cs="Verdana"/>
          <w:b/>
          <w:bCs/>
          <w:color w:val="17365D"/>
        </w:rPr>
        <w:t xml:space="preserve">REVISIONE DEI PERCORSI DELL'ISTRUZIONE PROFESSIONALE, NEL RISPETTO DELL'ARTICOLO 117 DELLA COSTITUZIONE, NONCHÉ RACCORDO CON I PERCORSI DELL'ISTRUZIONE E FORMAZIONE PROFESSIONALE, ATTRAVERSO: </w:t>
      </w:r>
    </w:p>
    <w:p w:rsidR="00FB600E" w:rsidRPr="007558EB" w:rsidRDefault="00FB600E" w:rsidP="009B71CC">
      <w:pPr>
        <w:ind w:left="397" w:hanging="397"/>
        <w:jc w:val="both"/>
        <w:rPr>
          <w:rFonts w:ascii="Verdana" w:hAnsi="Verdana" w:cs="Verdana"/>
          <w:b/>
          <w:bCs/>
          <w:color w:val="17365D"/>
        </w:rPr>
      </w:pPr>
      <w:r w:rsidRPr="007558EB">
        <w:rPr>
          <w:rFonts w:ascii="Verdana" w:hAnsi="Verdana" w:cs="Verdana"/>
          <w:b/>
          <w:bCs/>
          <w:color w:val="17365D"/>
        </w:rPr>
        <w:t>1)</w:t>
      </w:r>
      <w:r w:rsidRPr="007558EB">
        <w:rPr>
          <w:rFonts w:ascii="Verdana" w:hAnsi="Verdana" w:cs="Verdana"/>
          <w:b/>
          <w:bCs/>
          <w:color w:val="17365D"/>
        </w:rPr>
        <w:tab/>
        <w:t>LA RIDEFINIZIONE DEGLI INDIRIZZI, DELLE ARTICOLAZIONI E DELLE OPZIONI DELL'ISTRUZIONE PROFESSIONALE;</w:t>
      </w:r>
    </w:p>
    <w:p w:rsidR="00FB600E" w:rsidRPr="007558EB" w:rsidRDefault="00FB600E" w:rsidP="009B71CC">
      <w:pPr>
        <w:ind w:left="397" w:hanging="397"/>
        <w:jc w:val="both"/>
        <w:rPr>
          <w:rFonts w:ascii="Verdana" w:hAnsi="Verdana" w:cs="Verdana"/>
          <w:b/>
          <w:bCs/>
          <w:color w:val="17365D"/>
        </w:rPr>
      </w:pPr>
      <w:r w:rsidRPr="007558EB">
        <w:rPr>
          <w:rFonts w:ascii="Verdana" w:hAnsi="Verdana" w:cs="Verdana"/>
          <w:b/>
          <w:bCs/>
          <w:color w:val="17365D"/>
        </w:rPr>
        <w:t>2)</w:t>
      </w:r>
      <w:r w:rsidRPr="007558EB">
        <w:rPr>
          <w:rFonts w:ascii="Verdana" w:hAnsi="Verdana" w:cs="Verdana"/>
          <w:b/>
          <w:bCs/>
          <w:color w:val="17365D"/>
        </w:rPr>
        <w:tab/>
        <w:t>IL POTENZIAMENTO DELLE ATTIVITÀ DIDATTICHE LABORATORIALI ANCHE ATTRAVERSO UNA RIMODULAZIONE, A PARITÀ DI TEMPO SCOLASTICO, DEI QUADRI ORARI DEGLI INDIRIZZI, CON PARTICOLARE RIFERIMENTO AL PRIMO  BIENNIO;…” (comma 181 lett. d) – ATTO 379</w:t>
      </w:r>
    </w:p>
    <w:p w:rsidR="00FB600E" w:rsidRPr="007558EB" w:rsidRDefault="00FB600E" w:rsidP="009B71CC">
      <w:pPr>
        <w:ind w:left="397" w:hanging="397"/>
        <w:jc w:val="both"/>
        <w:rPr>
          <w:rFonts w:ascii="Verdana" w:hAnsi="Verdana" w:cs="Verdana"/>
          <w:color w:val="17365D"/>
        </w:rPr>
      </w:pPr>
      <w:r w:rsidRPr="007558EB">
        <w:rPr>
          <w:rFonts w:ascii="Verdana" w:hAnsi="Verdana" w:cs="Verdana"/>
          <w:b/>
          <w:bCs/>
          <w:color w:val="17365D"/>
        </w:rPr>
        <w:t>Non si condivide</w:t>
      </w:r>
      <w:r w:rsidRPr="007558EB">
        <w:rPr>
          <w:rFonts w:ascii="Verdana" w:hAnsi="Verdana" w:cs="Verdana"/>
          <w:color w:val="17365D"/>
        </w:rPr>
        <w:t>:</w:t>
      </w:r>
    </w:p>
    <w:p w:rsidR="00FB600E" w:rsidRPr="007558EB" w:rsidRDefault="00FB600E" w:rsidP="00894E4C">
      <w:pPr>
        <w:pStyle w:val="Paragrafoelenco"/>
        <w:numPr>
          <w:ilvl w:val="0"/>
          <w:numId w:val="8"/>
        </w:numPr>
        <w:jc w:val="both"/>
        <w:rPr>
          <w:rFonts w:ascii="Verdana" w:hAnsi="Verdana" w:cs="Verdana"/>
          <w:color w:val="17365D"/>
        </w:rPr>
      </w:pPr>
      <w:r w:rsidRPr="007558EB">
        <w:rPr>
          <w:rFonts w:ascii="Verdana" w:hAnsi="Verdana" w:cs="Verdana"/>
          <w:color w:val="17365D"/>
        </w:rPr>
        <w:t>la previsione di utilizzo del personale per “assi disciplinari”, soprattutto non essendo chiaro come si coniuga con il necessario rispetto della titolarità con riferimento alla classe di concorso di nomina;</w:t>
      </w:r>
    </w:p>
    <w:p w:rsidR="00FB600E" w:rsidRPr="007558EB" w:rsidRDefault="00FB600E" w:rsidP="00894E4C">
      <w:pPr>
        <w:pStyle w:val="Paragrafoelenco"/>
        <w:numPr>
          <w:ilvl w:val="0"/>
          <w:numId w:val="8"/>
        </w:numPr>
        <w:jc w:val="both"/>
        <w:rPr>
          <w:rFonts w:ascii="Verdana" w:hAnsi="Verdana" w:cs="Verdana"/>
          <w:color w:val="17365D"/>
        </w:rPr>
      </w:pPr>
      <w:r w:rsidRPr="007558EB">
        <w:rPr>
          <w:rFonts w:ascii="Verdana" w:hAnsi="Verdana" w:cs="Verdana"/>
          <w:color w:val="17365D"/>
        </w:rPr>
        <w:t>l’aggravio di lavoro dei docenti legato alla definizione e all’attuazione del piano formativo individuale, nonché per la progettazione e attuazione delle modalità di accompagnamento e di sostegno dello studente nel passaggio tra diversi sistemi formativi;</w:t>
      </w:r>
    </w:p>
    <w:p w:rsidR="00FB600E" w:rsidRPr="007558EB" w:rsidRDefault="00FB600E" w:rsidP="00894E4C">
      <w:pPr>
        <w:pStyle w:val="Paragrafoelenco"/>
        <w:numPr>
          <w:ilvl w:val="0"/>
          <w:numId w:val="8"/>
        </w:numPr>
        <w:jc w:val="both"/>
        <w:rPr>
          <w:rFonts w:ascii="Verdana" w:hAnsi="Verdana" w:cs="Verdana"/>
          <w:color w:val="17365D"/>
        </w:rPr>
      </w:pPr>
      <w:r w:rsidRPr="007558EB">
        <w:rPr>
          <w:rFonts w:ascii="Verdana" w:hAnsi="Verdana" w:cs="Verdana"/>
          <w:color w:val="17365D"/>
        </w:rPr>
        <w:t>l’introduzione dei contratti d’opera;</w:t>
      </w:r>
    </w:p>
    <w:p w:rsidR="00FB600E" w:rsidRPr="007558EB" w:rsidRDefault="00FB600E" w:rsidP="00896419">
      <w:pPr>
        <w:pStyle w:val="Paragrafoelenco"/>
        <w:numPr>
          <w:ilvl w:val="0"/>
          <w:numId w:val="8"/>
        </w:numPr>
        <w:jc w:val="both"/>
        <w:rPr>
          <w:rFonts w:ascii="Verdana" w:hAnsi="Verdana" w:cs="Verdana"/>
          <w:color w:val="17365D"/>
        </w:rPr>
      </w:pPr>
      <w:r w:rsidRPr="007558EB">
        <w:rPr>
          <w:rFonts w:ascii="Verdana" w:hAnsi="Verdana" w:cs="Verdana"/>
          <w:color w:val="17365D"/>
        </w:rPr>
        <w:t>la determinazione delle cattedre da parte delle istituzioni scolastiche e degli USR con, per di più, il vincolo di non determinare soprannumero nel relativo ambito territoriale.</w:t>
      </w:r>
    </w:p>
    <w:p w:rsidR="00FB600E" w:rsidRPr="007558EB" w:rsidRDefault="00FB600E" w:rsidP="00894E4C">
      <w:pPr>
        <w:jc w:val="both"/>
        <w:rPr>
          <w:rFonts w:ascii="Verdana" w:hAnsi="Verdana" w:cs="Verdana"/>
          <w:color w:val="17365D"/>
        </w:rPr>
      </w:pPr>
      <w:r w:rsidRPr="007558EB">
        <w:rPr>
          <w:rFonts w:ascii="Verdana" w:hAnsi="Verdana" w:cs="Verdana"/>
          <w:color w:val="17365D"/>
        </w:rPr>
        <w:t>Non sono chiare le modalità di passaggio al percorso liceale o tecnico degli studenti. Anche il passaggio tra FP ed IeFP appare inutilmente complesso.</w:t>
      </w:r>
    </w:p>
    <w:p w:rsidR="00FB600E" w:rsidRPr="007558EB" w:rsidRDefault="00FB600E" w:rsidP="009B71CC">
      <w:pPr>
        <w:jc w:val="both"/>
        <w:rPr>
          <w:rFonts w:ascii="Verdana" w:hAnsi="Verdana" w:cs="Verdana"/>
          <w:b/>
          <w:bCs/>
          <w:color w:val="17365D"/>
        </w:rPr>
      </w:pPr>
      <w:r w:rsidRPr="007558EB">
        <w:rPr>
          <w:rFonts w:ascii="Verdana" w:hAnsi="Verdana" w:cs="Verdana"/>
          <w:b/>
          <w:bCs/>
          <w:color w:val="17365D"/>
        </w:rPr>
        <w:lastRenderedPageBreak/>
        <w:t>ISTITUZIONE DEL SISTEMA INTEGRATO DI EDUCAZIONE E DI ISTRUZIONE DALLA NASCITA FINO A SEI ANNI, COSTITUITO DAI SERVIZI EDUCATIVI PER L'INFANZIA E DALLE SCUOLE DELL'INFANZIA, AL FINE DI GARANTIRE AI BAMBINI E ALLE BAMBINE PARI OPPORTUNITÀ DI EDUCAZIONE, ISTRUZIONE, CURA, RELAZIONE E GIOCO, SUPERANDO DISUGUAGLIANZE E BARRIERE TERRITORIALI, ECONOMICHE, ETNICHE E CULTURALI, NONCHÉ AI FINI DELLA CONCILIAZIONE TRA TEMPI DI VITA, DI CURA E DI LAVORO DEI GENITORI, DELLA PROMOZIONE DELLA QUALITÀ DELL'OFFERTA EDUCATIVA E DELLA CONTINUITÀ TRA I VARI SERVIZI EDUCATIVI E SCOLASTICI E LA PARTECIPAZIONE DELLE FAMIGLIE (comma 181 lett. e) – ATTO 380</w:t>
      </w:r>
    </w:p>
    <w:p w:rsidR="00FB600E" w:rsidRPr="007558EB" w:rsidRDefault="00FB600E" w:rsidP="009B71CC">
      <w:pPr>
        <w:jc w:val="both"/>
        <w:rPr>
          <w:rFonts w:ascii="Verdana" w:hAnsi="Verdana" w:cs="Verdana"/>
          <w:color w:val="17365D"/>
        </w:rPr>
      </w:pPr>
      <w:r w:rsidRPr="007558EB">
        <w:rPr>
          <w:rFonts w:ascii="Verdana" w:hAnsi="Verdana" w:cs="Verdana"/>
          <w:color w:val="17365D"/>
        </w:rPr>
        <w:t xml:space="preserve">Si ritiene opportuno inserire esplicitamente il principio che il </w:t>
      </w:r>
      <w:r>
        <w:rPr>
          <w:rFonts w:ascii="Verdana" w:hAnsi="Verdana" w:cs="Verdana"/>
          <w:color w:val="17365D"/>
        </w:rPr>
        <w:t>percorso del sistema integrato 0</w:t>
      </w:r>
      <w:r w:rsidRPr="007558EB">
        <w:rPr>
          <w:rFonts w:ascii="Verdana" w:hAnsi="Verdana" w:cs="Verdana"/>
          <w:color w:val="17365D"/>
        </w:rPr>
        <w:t xml:space="preserve"> – 6 anni ha una logica </w:t>
      </w:r>
      <w:r>
        <w:rPr>
          <w:rFonts w:ascii="Verdana" w:hAnsi="Verdana" w:cs="Verdana"/>
          <w:color w:val="17365D"/>
        </w:rPr>
        <w:t xml:space="preserve">di </w:t>
      </w:r>
      <w:r w:rsidRPr="007558EB">
        <w:rPr>
          <w:rFonts w:ascii="Verdana" w:hAnsi="Verdana" w:cs="Verdana"/>
          <w:color w:val="17365D"/>
        </w:rPr>
        <w:t>continuità nel complessivo percorso di educazione e istruzione 0 – 18.</w:t>
      </w:r>
    </w:p>
    <w:p w:rsidR="00FB600E" w:rsidRPr="007558EB" w:rsidRDefault="00FB600E" w:rsidP="009B71CC">
      <w:pPr>
        <w:jc w:val="both"/>
        <w:rPr>
          <w:rFonts w:ascii="Verdana" w:hAnsi="Verdana" w:cs="Verdana"/>
          <w:color w:val="17365D"/>
        </w:rPr>
      </w:pPr>
      <w:r w:rsidRPr="007558EB">
        <w:rPr>
          <w:rFonts w:ascii="Verdana" w:hAnsi="Verdana" w:cs="Verdana"/>
          <w:color w:val="17365D"/>
        </w:rPr>
        <w:t>In considerazione dello sviluppo, che giustamente viene proposto per il segmento 3 – 6 e per le sezioni primavera, si ritiene necessario che anche questo segmento scolastico venga dotato di un organico aggiuntivo di potenziamento, ad integrazione delle quantità complessive già previste dalla legge 107/2015 e assegnate alle istituzioni scolastiche del primo e secondo ciclo per il corrente anno scolastico.</w:t>
      </w:r>
    </w:p>
    <w:p w:rsidR="00FB600E" w:rsidRPr="007558EB" w:rsidRDefault="00FB600E" w:rsidP="009B71CC">
      <w:pPr>
        <w:jc w:val="both"/>
        <w:rPr>
          <w:rFonts w:ascii="Verdana" w:hAnsi="Verdana" w:cs="Verdana"/>
          <w:b/>
          <w:bCs/>
          <w:color w:val="17365D"/>
        </w:rPr>
      </w:pPr>
    </w:p>
    <w:p w:rsidR="00FB600E" w:rsidRPr="007558EB" w:rsidRDefault="00FB600E" w:rsidP="00D05F43">
      <w:pPr>
        <w:jc w:val="both"/>
        <w:rPr>
          <w:rFonts w:ascii="Verdana" w:hAnsi="Verdana" w:cs="Verdana"/>
          <w:b/>
          <w:bCs/>
          <w:color w:val="17365D"/>
        </w:rPr>
      </w:pPr>
      <w:r w:rsidRPr="007558EB">
        <w:rPr>
          <w:rFonts w:ascii="Verdana" w:hAnsi="Verdana" w:cs="Verdana"/>
          <w:b/>
          <w:bCs/>
          <w:color w:val="17365D"/>
        </w:rPr>
        <w:t>EFFETTIVITA’ DEL DIRITTO ALLO STUDIO ATTRAVERSO LA DEFINIZIONE DELLE PRESTAZIONI, IN RELAZIONE AI SERVIZI ALLA PERSONA CON PARTICOLARE RIFERIMENTO ALLE CONDIZIONI DI DISAGIO E AI SERVIZI STRUMENTALI, NONCHE’ POTENZIAMENTO DELLA CARTA DELLO STUDENTE (commi 180 e 181, lett f) – ATTO 381</w:t>
      </w:r>
    </w:p>
    <w:p w:rsidR="00FB600E" w:rsidRPr="007558EB" w:rsidRDefault="00FB600E" w:rsidP="00D05F43">
      <w:pPr>
        <w:jc w:val="both"/>
        <w:rPr>
          <w:rFonts w:ascii="Verdana" w:hAnsi="Verdana" w:cs="Verdana"/>
          <w:color w:val="17365D"/>
        </w:rPr>
      </w:pPr>
      <w:r w:rsidRPr="007558EB">
        <w:rPr>
          <w:rFonts w:ascii="Verdana" w:hAnsi="Verdana" w:cs="Verdana"/>
          <w:color w:val="17365D"/>
        </w:rPr>
        <w:t>Non vi sono particolari osservazioni.</w:t>
      </w:r>
    </w:p>
    <w:p w:rsidR="00FB600E" w:rsidRPr="007558EB" w:rsidRDefault="00FB600E" w:rsidP="009B71CC">
      <w:pPr>
        <w:jc w:val="both"/>
        <w:rPr>
          <w:rFonts w:ascii="Verdana" w:hAnsi="Verdana" w:cs="Verdana"/>
          <w:b/>
          <w:bCs/>
          <w:color w:val="17365D"/>
        </w:rPr>
      </w:pPr>
    </w:p>
    <w:p w:rsidR="00FB600E" w:rsidRPr="007558EB" w:rsidRDefault="00FB600E" w:rsidP="00D05F43">
      <w:pPr>
        <w:jc w:val="both"/>
        <w:rPr>
          <w:rFonts w:ascii="Verdana" w:hAnsi="Verdana" w:cs="Verdana"/>
          <w:b/>
          <w:bCs/>
          <w:color w:val="17365D"/>
        </w:rPr>
      </w:pPr>
      <w:r w:rsidRPr="007558EB">
        <w:rPr>
          <w:rFonts w:ascii="Verdana" w:hAnsi="Verdana" w:cs="Verdana"/>
          <w:b/>
          <w:bCs/>
          <w:color w:val="17365D"/>
        </w:rPr>
        <w:t>PROMOZIONE DELLA CULTURA UMANISTICA, SULLA VALORIZZAZIONE DEL PATRIMONIO E DELLE PRODUZIONI CULTURALI E SUL SOSTEGNO DELLA CREATIVITA’ (commi 180 e 181, lett. g) – ATTO 382</w:t>
      </w:r>
    </w:p>
    <w:p w:rsidR="00FB600E" w:rsidRPr="007558EB" w:rsidRDefault="00FB600E" w:rsidP="00D05F43">
      <w:pPr>
        <w:jc w:val="both"/>
        <w:rPr>
          <w:rFonts w:ascii="Verdana" w:hAnsi="Verdana" w:cs="Verdana"/>
          <w:color w:val="17365D"/>
        </w:rPr>
      </w:pPr>
      <w:r w:rsidRPr="007558EB">
        <w:rPr>
          <w:rFonts w:ascii="Verdana" w:hAnsi="Verdana" w:cs="Verdana"/>
          <w:color w:val="17365D"/>
        </w:rPr>
        <w:t>Non vi sono particolari osservazioni.</w:t>
      </w:r>
    </w:p>
    <w:p w:rsidR="00FB600E" w:rsidRPr="007558EB" w:rsidRDefault="00FB600E" w:rsidP="00D05F43">
      <w:pPr>
        <w:jc w:val="both"/>
        <w:rPr>
          <w:rFonts w:ascii="Verdana" w:hAnsi="Verdana" w:cs="Verdana"/>
          <w:color w:val="17365D"/>
        </w:rPr>
      </w:pPr>
    </w:p>
    <w:p w:rsidR="00FB600E" w:rsidRDefault="00FB600E" w:rsidP="00D05F43">
      <w:pPr>
        <w:jc w:val="both"/>
        <w:rPr>
          <w:rFonts w:ascii="Verdana" w:hAnsi="Verdana" w:cs="Verdana"/>
          <w:b/>
          <w:bCs/>
          <w:color w:val="17365D"/>
        </w:rPr>
      </w:pPr>
    </w:p>
    <w:p w:rsidR="00FB600E" w:rsidRPr="007558EB" w:rsidRDefault="00FB600E" w:rsidP="00D05F43">
      <w:pPr>
        <w:jc w:val="both"/>
        <w:rPr>
          <w:rFonts w:ascii="Verdana" w:hAnsi="Verdana" w:cs="Verdana"/>
          <w:b/>
          <w:bCs/>
          <w:color w:val="17365D"/>
        </w:rPr>
      </w:pPr>
      <w:r w:rsidRPr="007558EB">
        <w:rPr>
          <w:rFonts w:ascii="Verdana" w:hAnsi="Verdana" w:cs="Verdana"/>
          <w:b/>
          <w:bCs/>
          <w:color w:val="17365D"/>
        </w:rPr>
        <w:lastRenderedPageBreak/>
        <w:t>DISCIPLINA DELLE SCUOLE ITALIANE ALL’ESTERO (commi 180 e 181, lett. h) – ATTO 383</w:t>
      </w:r>
    </w:p>
    <w:p w:rsidR="00FB600E" w:rsidRPr="007558EB" w:rsidRDefault="00FB600E" w:rsidP="00DF097A">
      <w:pPr>
        <w:pStyle w:val="NormaleWeb"/>
        <w:shd w:val="clear" w:color="auto" w:fill="FFFFFF"/>
        <w:spacing w:after="240" w:afterAutospacing="0"/>
        <w:jc w:val="both"/>
        <w:rPr>
          <w:rFonts w:ascii="Verdana" w:hAnsi="Verdana" w:cs="Verdana"/>
          <w:color w:val="17365D"/>
          <w:sz w:val="22"/>
          <w:szCs w:val="22"/>
        </w:rPr>
      </w:pPr>
      <w:r w:rsidRPr="007558EB">
        <w:rPr>
          <w:rFonts w:ascii="Verdana" w:hAnsi="Verdana" w:cs="Verdana"/>
          <w:color w:val="17365D"/>
          <w:sz w:val="22"/>
          <w:szCs w:val="22"/>
        </w:rPr>
        <w:t>Lo schema di decreto legislativo dispone all’art. 2, comma 1</w:t>
      </w:r>
      <w:r>
        <w:rPr>
          <w:rFonts w:ascii="Verdana" w:hAnsi="Verdana" w:cs="Verdana"/>
          <w:color w:val="17365D"/>
          <w:sz w:val="22"/>
          <w:szCs w:val="22"/>
        </w:rPr>
        <w:t>,</w:t>
      </w:r>
      <w:r w:rsidRPr="007558EB">
        <w:rPr>
          <w:rFonts w:ascii="Verdana" w:hAnsi="Verdana" w:cs="Verdana"/>
          <w:color w:val="17365D"/>
          <w:sz w:val="22"/>
          <w:szCs w:val="22"/>
        </w:rPr>
        <w:t xml:space="preserve"> che: “</w:t>
      </w:r>
      <w:r w:rsidRPr="0098189B">
        <w:rPr>
          <w:rFonts w:ascii="Verdana" w:hAnsi="Verdana" w:cs="Verdana"/>
          <w:i/>
          <w:iCs/>
          <w:color w:val="17365D"/>
          <w:sz w:val="22"/>
          <w:szCs w:val="22"/>
        </w:rPr>
        <w:t>il sistema della formazione italiana nel mondo favorisce la centralità del modello educativo e formativo della scuola italiana…</w:t>
      </w:r>
      <w:r w:rsidRPr="007558EB">
        <w:rPr>
          <w:rFonts w:ascii="Verdana" w:hAnsi="Verdana" w:cs="Verdana"/>
          <w:color w:val="17365D"/>
          <w:sz w:val="22"/>
          <w:szCs w:val="22"/>
        </w:rPr>
        <w:t xml:space="preserve">” e al comma 2 </w:t>
      </w:r>
      <w:r>
        <w:rPr>
          <w:rFonts w:ascii="Verdana" w:hAnsi="Verdana" w:cs="Verdana"/>
          <w:color w:val="17365D"/>
          <w:sz w:val="22"/>
          <w:szCs w:val="22"/>
        </w:rPr>
        <w:t xml:space="preserve">che </w:t>
      </w:r>
      <w:r w:rsidRPr="007558EB">
        <w:rPr>
          <w:rFonts w:ascii="Verdana" w:hAnsi="Verdana" w:cs="Verdana"/>
          <w:color w:val="17365D"/>
          <w:sz w:val="22"/>
          <w:szCs w:val="22"/>
        </w:rPr>
        <w:t>“</w:t>
      </w:r>
      <w:r w:rsidRPr="0098189B">
        <w:rPr>
          <w:rFonts w:ascii="Verdana" w:hAnsi="Verdana" w:cs="Verdana"/>
          <w:i/>
          <w:iCs/>
          <w:color w:val="17365D"/>
          <w:sz w:val="22"/>
          <w:szCs w:val="22"/>
        </w:rPr>
        <w:t>Il sistema della formazione italiana nel mondo ha come obiettivo fondamentale la diffusione e la promozione della lingua e della cultura italiana nel mondo…</w:t>
      </w:r>
      <w:r w:rsidRPr="007558EB">
        <w:rPr>
          <w:rFonts w:ascii="Verdana" w:hAnsi="Verdana" w:cs="Verdana"/>
          <w:color w:val="17365D"/>
          <w:sz w:val="22"/>
          <w:szCs w:val="22"/>
        </w:rPr>
        <w:t>”</w:t>
      </w:r>
    </w:p>
    <w:p w:rsidR="00FB600E" w:rsidRPr="007558EB" w:rsidRDefault="00FB600E" w:rsidP="00DF097A">
      <w:pPr>
        <w:pStyle w:val="NormaleWeb"/>
        <w:shd w:val="clear" w:color="auto" w:fill="FFFFFF"/>
        <w:spacing w:after="240" w:afterAutospacing="0"/>
        <w:jc w:val="both"/>
        <w:rPr>
          <w:rFonts w:ascii="Verdana" w:hAnsi="Verdana" w:cs="Verdana"/>
          <w:color w:val="17365D"/>
          <w:sz w:val="22"/>
          <w:szCs w:val="22"/>
        </w:rPr>
      </w:pPr>
      <w:r w:rsidRPr="007558EB">
        <w:rPr>
          <w:rFonts w:ascii="Verdana" w:hAnsi="Verdana" w:cs="Verdana"/>
          <w:color w:val="17365D"/>
          <w:sz w:val="22"/>
          <w:szCs w:val="22"/>
        </w:rPr>
        <w:t>Lo S</w:t>
      </w:r>
      <w:r>
        <w:rPr>
          <w:rFonts w:ascii="Verdana" w:hAnsi="Verdana" w:cs="Verdana"/>
          <w:color w:val="17365D"/>
          <w:sz w:val="22"/>
          <w:szCs w:val="22"/>
        </w:rPr>
        <w:t>nals-</w:t>
      </w:r>
      <w:r w:rsidRPr="007558EB">
        <w:rPr>
          <w:rFonts w:ascii="Verdana" w:hAnsi="Verdana" w:cs="Verdana"/>
          <w:color w:val="17365D"/>
          <w:sz w:val="22"/>
          <w:szCs w:val="22"/>
        </w:rPr>
        <w:t>C</w:t>
      </w:r>
      <w:r>
        <w:rPr>
          <w:rFonts w:ascii="Verdana" w:hAnsi="Verdana" w:cs="Verdana"/>
          <w:color w:val="17365D"/>
          <w:sz w:val="22"/>
          <w:szCs w:val="22"/>
        </w:rPr>
        <w:t>onfsal</w:t>
      </w:r>
      <w:r w:rsidRPr="007558EB">
        <w:rPr>
          <w:rFonts w:ascii="Verdana" w:hAnsi="Verdana" w:cs="Verdana"/>
          <w:color w:val="17365D"/>
          <w:sz w:val="22"/>
          <w:szCs w:val="22"/>
        </w:rPr>
        <w:t xml:space="preserve"> ritiene necessario, affinché si realizzi un sistema della cultura italiana all’estero, che venga promossa la diffusione della lingua e della cultura italiana nei Paesi emergenti anche in base alla cresciuta domanda di conoscenza della lingua italiana nel mondo. E’, quindi, necessario che la nostra scuola statale all’estero mantenga le sue peculiarità, come previsto dal vigente art. 627 del D</w:t>
      </w:r>
      <w:r>
        <w:rPr>
          <w:rFonts w:ascii="Verdana" w:hAnsi="Verdana" w:cs="Verdana"/>
          <w:color w:val="17365D"/>
          <w:sz w:val="22"/>
          <w:szCs w:val="22"/>
        </w:rPr>
        <w:t>.lgs.</w:t>
      </w:r>
      <w:r w:rsidRPr="007558EB">
        <w:rPr>
          <w:rFonts w:ascii="Verdana" w:hAnsi="Verdana" w:cs="Verdana"/>
          <w:color w:val="17365D"/>
          <w:sz w:val="22"/>
          <w:szCs w:val="22"/>
        </w:rPr>
        <w:t xml:space="preserve"> 297/1994.</w:t>
      </w:r>
    </w:p>
    <w:p w:rsidR="00FB600E" w:rsidRPr="007558EB" w:rsidRDefault="00FB600E" w:rsidP="00DF097A">
      <w:pPr>
        <w:pStyle w:val="NormaleWeb"/>
        <w:shd w:val="clear" w:color="auto" w:fill="FFFFFF"/>
        <w:spacing w:after="240" w:afterAutospacing="0"/>
        <w:jc w:val="both"/>
        <w:rPr>
          <w:rFonts w:ascii="Verdana" w:hAnsi="Verdana" w:cs="Verdana"/>
          <w:color w:val="17365D"/>
          <w:sz w:val="22"/>
          <w:szCs w:val="22"/>
        </w:rPr>
      </w:pPr>
      <w:r w:rsidRPr="007558EB">
        <w:rPr>
          <w:rFonts w:ascii="Verdana" w:hAnsi="Verdana" w:cs="Verdana"/>
          <w:color w:val="17365D"/>
          <w:sz w:val="22"/>
          <w:szCs w:val="22"/>
        </w:rPr>
        <w:t>Il modello delineato dallo schema di decreto (artt.1-5), invece, non mantiene tale peculiarità,</w:t>
      </w:r>
      <w:r>
        <w:rPr>
          <w:rFonts w:ascii="Verdana" w:hAnsi="Verdana" w:cs="Verdana"/>
          <w:color w:val="17365D"/>
          <w:sz w:val="22"/>
          <w:szCs w:val="22"/>
        </w:rPr>
        <w:t xml:space="preserve"> </w:t>
      </w:r>
      <w:r w:rsidRPr="007558EB">
        <w:rPr>
          <w:rFonts w:ascii="Verdana" w:hAnsi="Verdana" w:cs="Verdana"/>
          <w:color w:val="17365D"/>
          <w:sz w:val="22"/>
          <w:szCs w:val="22"/>
        </w:rPr>
        <w:t>ma trasforma, di fatto, queste istituzioni scolastiche in scuole amministrate dallo Stato</w:t>
      </w:r>
      <w:r>
        <w:rPr>
          <w:rFonts w:ascii="Verdana" w:hAnsi="Verdana" w:cs="Verdana"/>
          <w:color w:val="17365D"/>
          <w:sz w:val="22"/>
          <w:szCs w:val="22"/>
        </w:rPr>
        <w:t>,</w:t>
      </w:r>
      <w:r w:rsidRPr="007558EB">
        <w:rPr>
          <w:rFonts w:ascii="Verdana" w:hAnsi="Verdana" w:cs="Verdana"/>
          <w:color w:val="17365D"/>
          <w:sz w:val="22"/>
          <w:szCs w:val="22"/>
        </w:rPr>
        <w:t xml:space="preserve"> infatti:</w:t>
      </w:r>
    </w:p>
    <w:p w:rsidR="00FB600E" w:rsidRPr="007558EB" w:rsidRDefault="00FB600E" w:rsidP="00DF097A">
      <w:pPr>
        <w:pStyle w:val="NormaleWeb"/>
        <w:numPr>
          <w:ilvl w:val="0"/>
          <w:numId w:val="12"/>
        </w:numPr>
        <w:shd w:val="clear" w:color="auto" w:fill="FFFFFF"/>
        <w:spacing w:beforeAutospacing="0" w:after="240" w:afterAutospacing="0"/>
        <w:jc w:val="both"/>
        <w:rPr>
          <w:rFonts w:ascii="Verdana" w:hAnsi="Verdana" w:cs="Verdana"/>
          <w:b/>
          <w:bCs/>
          <w:color w:val="17365D"/>
          <w:sz w:val="22"/>
          <w:szCs w:val="22"/>
        </w:rPr>
      </w:pPr>
      <w:r w:rsidRPr="007558EB">
        <w:rPr>
          <w:rFonts w:ascii="Verdana" w:hAnsi="Verdana" w:cs="Verdana"/>
          <w:color w:val="17365D"/>
          <w:sz w:val="22"/>
          <w:szCs w:val="22"/>
        </w:rPr>
        <w:t xml:space="preserve">all’art. 3, comma 1, lettera a, </w:t>
      </w:r>
      <w:r w:rsidRPr="007558EB">
        <w:rPr>
          <w:rFonts w:ascii="Verdana" w:hAnsi="Verdana" w:cs="Verdana"/>
          <w:b/>
          <w:bCs/>
          <w:color w:val="17365D"/>
          <w:sz w:val="22"/>
          <w:szCs w:val="22"/>
        </w:rPr>
        <w:t>le scuole amministrate dallo Stato non sono più definite “statali”</w:t>
      </w:r>
      <w:r w:rsidRPr="00386788">
        <w:rPr>
          <w:rFonts w:ascii="Verdana" w:hAnsi="Verdana" w:cs="Verdana"/>
          <w:color w:val="17365D"/>
          <w:sz w:val="22"/>
          <w:szCs w:val="22"/>
        </w:rPr>
        <w:t>;</w:t>
      </w:r>
    </w:p>
    <w:p w:rsidR="00FB600E" w:rsidRPr="007558EB" w:rsidRDefault="00FB600E" w:rsidP="00DF097A">
      <w:pPr>
        <w:pStyle w:val="NormaleWeb"/>
        <w:numPr>
          <w:ilvl w:val="0"/>
          <w:numId w:val="12"/>
        </w:numPr>
        <w:shd w:val="clear" w:color="auto" w:fill="FFFFFF"/>
        <w:spacing w:beforeAutospacing="0" w:after="240" w:afterAutospacing="0"/>
        <w:jc w:val="both"/>
        <w:rPr>
          <w:rFonts w:ascii="Verdana" w:hAnsi="Verdana" w:cs="Verdana"/>
          <w:color w:val="17365D"/>
          <w:sz w:val="22"/>
          <w:szCs w:val="22"/>
        </w:rPr>
      </w:pPr>
      <w:r w:rsidRPr="007558EB">
        <w:rPr>
          <w:rFonts w:ascii="Verdana" w:hAnsi="Verdana" w:cs="Verdana"/>
          <w:color w:val="17365D"/>
          <w:sz w:val="22"/>
          <w:szCs w:val="22"/>
        </w:rPr>
        <w:t>all’art 4, comma 3 vengono coinvolte le rappresentanze diplomatiche senza precisare che il loro parere  non può incidere sulla sfera didattica del collegio dei docenti;</w:t>
      </w:r>
    </w:p>
    <w:p w:rsidR="00FB600E" w:rsidRPr="007558EB" w:rsidRDefault="00FB600E" w:rsidP="000D6243">
      <w:pPr>
        <w:pStyle w:val="NormaleWeb"/>
        <w:numPr>
          <w:ilvl w:val="0"/>
          <w:numId w:val="12"/>
        </w:numPr>
        <w:shd w:val="clear" w:color="auto" w:fill="FFFFFF"/>
        <w:spacing w:beforeAutospacing="0" w:after="240" w:afterAutospacing="0"/>
        <w:jc w:val="both"/>
        <w:rPr>
          <w:rFonts w:ascii="Verdana" w:hAnsi="Verdana" w:cs="Verdana"/>
          <w:color w:val="17365D"/>
          <w:sz w:val="22"/>
          <w:szCs w:val="22"/>
        </w:rPr>
      </w:pPr>
      <w:r w:rsidRPr="007558EB">
        <w:rPr>
          <w:rFonts w:ascii="Verdana" w:hAnsi="Verdana" w:cs="Verdana"/>
          <w:color w:val="17365D"/>
          <w:sz w:val="22"/>
          <w:szCs w:val="22"/>
        </w:rPr>
        <w:t>all’art.30, comma 2 viene previsto che</w:t>
      </w:r>
      <w:r>
        <w:rPr>
          <w:rFonts w:ascii="Verdana" w:hAnsi="Verdana" w:cs="Verdana"/>
          <w:color w:val="17365D"/>
          <w:sz w:val="22"/>
          <w:szCs w:val="22"/>
        </w:rPr>
        <w:t xml:space="preserve"> </w:t>
      </w:r>
      <w:r w:rsidRPr="00117CBA">
        <w:rPr>
          <w:rFonts w:ascii="Verdana" w:hAnsi="Verdana" w:cs="Verdana"/>
          <w:i/>
          <w:iCs/>
          <w:color w:val="17365D"/>
          <w:sz w:val="22"/>
          <w:szCs w:val="22"/>
        </w:rPr>
        <w:t xml:space="preserve">”... un numero limitato di </w:t>
      </w:r>
      <w:r w:rsidRPr="00117CBA">
        <w:rPr>
          <w:rFonts w:ascii="Verdana" w:hAnsi="Verdana" w:cs="Verdana"/>
          <w:b/>
          <w:bCs/>
          <w:i/>
          <w:iCs/>
          <w:color w:val="17365D"/>
          <w:sz w:val="22"/>
          <w:szCs w:val="22"/>
        </w:rPr>
        <w:t>insegnamenti</w:t>
      </w:r>
      <w:r w:rsidRPr="00117CBA">
        <w:rPr>
          <w:rFonts w:ascii="Verdana" w:hAnsi="Verdana" w:cs="Verdana"/>
          <w:i/>
          <w:iCs/>
          <w:color w:val="17365D"/>
          <w:sz w:val="22"/>
          <w:szCs w:val="22"/>
        </w:rPr>
        <w:t xml:space="preserve"> </w:t>
      </w:r>
      <w:r w:rsidRPr="00117CBA">
        <w:rPr>
          <w:rFonts w:ascii="Verdana" w:hAnsi="Verdana" w:cs="Verdana"/>
          <w:b/>
          <w:bCs/>
          <w:i/>
          <w:iCs/>
          <w:color w:val="17365D"/>
          <w:sz w:val="22"/>
          <w:szCs w:val="22"/>
        </w:rPr>
        <w:t>obbligatori</w:t>
      </w:r>
      <w:r w:rsidRPr="00117CBA">
        <w:rPr>
          <w:rFonts w:ascii="Verdana" w:hAnsi="Verdana" w:cs="Verdana"/>
          <w:i/>
          <w:iCs/>
          <w:color w:val="17365D"/>
          <w:sz w:val="22"/>
          <w:szCs w:val="22"/>
        </w:rPr>
        <w:t xml:space="preserve"> nell’ordinamento italiano può essere affidato a personale italiano o straniero</w:t>
      </w:r>
      <w:r>
        <w:rPr>
          <w:rFonts w:ascii="Verdana" w:hAnsi="Verdana" w:cs="Verdana"/>
          <w:i/>
          <w:iCs/>
          <w:color w:val="17365D"/>
          <w:sz w:val="22"/>
          <w:szCs w:val="22"/>
        </w:rPr>
        <w:t xml:space="preserve"> </w:t>
      </w:r>
      <w:r w:rsidRPr="00117CBA">
        <w:rPr>
          <w:rFonts w:ascii="Verdana" w:hAnsi="Verdana" w:cs="Verdana"/>
          <w:i/>
          <w:iCs/>
          <w:color w:val="17365D"/>
          <w:sz w:val="22"/>
          <w:szCs w:val="22"/>
        </w:rPr>
        <w:t>...</w:t>
      </w:r>
      <w:r w:rsidRPr="007558EB">
        <w:rPr>
          <w:rFonts w:ascii="Verdana" w:hAnsi="Verdana" w:cs="Verdana"/>
          <w:color w:val="17365D"/>
          <w:sz w:val="22"/>
          <w:szCs w:val="22"/>
        </w:rPr>
        <w:t>” in sostituzione del personale a tempo indeterminato. Da cui ne consegue</w:t>
      </w:r>
      <w:r>
        <w:rPr>
          <w:rFonts w:ascii="Verdana" w:hAnsi="Verdana" w:cs="Verdana"/>
          <w:color w:val="17365D"/>
          <w:sz w:val="22"/>
          <w:szCs w:val="22"/>
        </w:rPr>
        <w:t>:</w:t>
      </w:r>
      <w:r w:rsidRPr="007558EB">
        <w:rPr>
          <w:rFonts w:ascii="Verdana" w:hAnsi="Verdana" w:cs="Verdana"/>
          <w:color w:val="17365D"/>
          <w:sz w:val="22"/>
          <w:szCs w:val="22"/>
        </w:rPr>
        <w:t xml:space="preserve"> </w:t>
      </w:r>
    </w:p>
    <w:p w:rsidR="00FB600E" w:rsidRPr="007558EB" w:rsidRDefault="00FB600E" w:rsidP="000D6243">
      <w:pPr>
        <w:pStyle w:val="NormaleWeb"/>
        <w:numPr>
          <w:ilvl w:val="1"/>
          <w:numId w:val="16"/>
        </w:numPr>
        <w:shd w:val="clear" w:color="auto" w:fill="FFFFFF"/>
        <w:tabs>
          <w:tab w:val="clear" w:pos="1440"/>
          <w:tab w:val="num" w:pos="851"/>
        </w:tabs>
        <w:spacing w:beforeAutospacing="0" w:after="240" w:afterAutospacing="0"/>
        <w:ind w:left="851" w:hanging="284"/>
        <w:jc w:val="both"/>
        <w:rPr>
          <w:rFonts w:ascii="Verdana" w:hAnsi="Verdana" w:cs="Verdana"/>
          <w:color w:val="17365D"/>
          <w:sz w:val="22"/>
          <w:szCs w:val="22"/>
        </w:rPr>
      </w:pPr>
      <w:r w:rsidRPr="007558EB">
        <w:rPr>
          <w:rFonts w:ascii="Verdana" w:hAnsi="Verdana" w:cs="Verdana"/>
          <w:color w:val="17365D"/>
          <w:sz w:val="22"/>
          <w:szCs w:val="22"/>
        </w:rPr>
        <w:t>che non  viene garantito  uno standard di insegnamento qualificato agli alunni  e il diritto alla formazione e all’istruzione in linea con quanto garantito in territorio metropolitano;</w:t>
      </w:r>
    </w:p>
    <w:p w:rsidR="00FB600E" w:rsidRPr="007558EB" w:rsidRDefault="00FB600E" w:rsidP="000D6243">
      <w:pPr>
        <w:pStyle w:val="NormaleWeb"/>
        <w:numPr>
          <w:ilvl w:val="1"/>
          <w:numId w:val="16"/>
        </w:numPr>
        <w:shd w:val="clear" w:color="auto" w:fill="FFFFFF"/>
        <w:tabs>
          <w:tab w:val="clear" w:pos="1440"/>
          <w:tab w:val="num" w:pos="851"/>
        </w:tabs>
        <w:spacing w:beforeAutospacing="0" w:after="240" w:afterAutospacing="0"/>
        <w:ind w:hanging="873"/>
        <w:jc w:val="both"/>
        <w:rPr>
          <w:rFonts w:ascii="Verdana" w:hAnsi="Verdana" w:cs="Verdana"/>
          <w:color w:val="17365D"/>
          <w:sz w:val="22"/>
          <w:szCs w:val="22"/>
        </w:rPr>
      </w:pPr>
      <w:r w:rsidRPr="007558EB">
        <w:rPr>
          <w:rFonts w:ascii="Verdana" w:hAnsi="Verdana" w:cs="Verdana"/>
          <w:color w:val="17365D"/>
          <w:sz w:val="22"/>
          <w:szCs w:val="22"/>
        </w:rPr>
        <w:t>di fatto viene soppresso defi</w:t>
      </w:r>
      <w:r>
        <w:rPr>
          <w:rFonts w:ascii="Verdana" w:hAnsi="Verdana" w:cs="Verdana"/>
          <w:color w:val="17365D"/>
          <w:sz w:val="22"/>
          <w:szCs w:val="22"/>
        </w:rPr>
        <w:t>nitivamente  l’art. 40 del CCNL</w:t>
      </w:r>
      <w:r w:rsidRPr="007558EB">
        <w:rPr>
          <w:rFonts w:ascii="Verdana" w:hAnsi="Verdana" w:cs="Verdana"/>
          <w:color w:val="17365D"/>
          <w:sz w:val="22"/>
          <w:szCs w:val="22"/>
        </w:rPr>
        <w:t>.</w:t>
      </w:r>
      <w:r>
        <w:rPr>
          <w:rFonts w:ascii="Verdana" w:hAnsi="Verdana" w:cs="Verdana"/>
          <w:color w:val="17365D"/>
          <w:sz w:val="22"/>
          <w:szCs w:val="22"/>
        </w:rPr>
        <w:t>.</w:t>
      </w:r>
    </w:p>
    <w:p w:rsidR="00FB600E" w:rsidRPr="007558EB" w:rsidRDefault="00FB600E" w:rsidP="00DF097A">
      <w:pPr>
        <w:pStyle w:val="NormaleWeb"/>
        <w:shd w:val="clear" w:color="auto" w:fill="FFFFFF"/>
        <w:spacing w:after="240" w:afterAutospacing="0"/>
        <w:jc w:val="both"/>
        <w:rPr>
          <w:rFonts w:ascii="Verdana" w:hAnsi="Verdana" w:cs="Verdana"/>
          <w:color w:val="17365D"/>
          <w:sz w:val="22"/>
          <w:szCs w:val="22"/>
        </w:rPr>
      </w:pPr>
      <w:r w:rsidRPr="007558EB">
        <w:rPr>
          <w:rFonts w:ascii="Verdana" w:hAnsi="Verdana" w:cs="Verdana"/>
          <w:color w:val="17365D"/>
          <w:sz w:val="22"/>
          <w:szCs w:val="22"/>
        </w:rPr>
        <w:t>A questo proposito è necessario ricordare che l’accordo sottoscritto tra il Governo e le  OO.SS. in data 30 novembre u.s., prevede (punto 1</w:t>
      </w:r>
      <w:r w:rsidRPr="0098189B">
        <w:rPr>
          <w:rFonts w:ascii="Verdana" w:hAnsi="Verdana" w:cs="Verdana"/>
          <w:i/>
          <w:iCs/>
          <w:color w:val="17365D"/>
          <w:sz w:val="22"/>
          <w:szCs w:val="22"/>
        </w:rPr>
        <w:t>)</w:t>
      </w:r>
      <w:r w:rsidRPr="007558EB">
        <w:rPr>
          <w:rFonts w:ascii="Verdana" w:hAnsi="Verdana" w:cs="Verdana"/>
          <w:b/>
          <w:bCs/>
          <w:i/>
          <w:iCs/>
          <w:color w:val="17365D"/>
          <w:sz w:val="22"/>
          <w:szCs w:val="22"/>
        </w:rPr>
        <w:t xml:space="preserve">  </w:t>
      </w:r>
      <w:r w:rsidRPr="008A7D12">
        <w:rPr>
          <w:rFonts w:ascii="Verdana" w:hAnsi="Verdana" w:cs="Verdana"/>
          <w:i/>
          <w:iCs/>
          <w:color w:val="17365D"/>
          <w:sz w:val="22"/>
          <w:szCs w:val="22"/>
        </w:rPr>
        <w:t>“l’impegno del Governo  alla definizione di un intervento legislativo volto a promuovere il riequilibrio  a favore della contrattazione del rapporto tra le fonti che disciplinano il rapporto di lavoro “privilegiando la fonte contrattuale  quale luogo naturale per la disciplina del rapporto di lavoro</w:t>
      </w:r>
      <w:r w:rsidRPr="008A7D12">
        <w:rPr>
          <w:rFonts w:ascii="Verdana" w:hAnsi="Verdana" w:cs="Verdana"/>
          <w:color w:val="17365D"/>
          <w:sz w:val="22"/>
          <w:szCs w:val="22"/>
        </w:rPr>
        <w:t>”.</w:t>
      </w:r>
      <w:r w:rsidRPr="007558EB">
        <w:rPr>
          <w:rFonts w:ascii="Verdana" w:hAnsi="Verdana" w:cs="Verdana"/>
          <w:color w:val="17365D"/>
          <w:sz w:val="22"/>
          <w:szCs w:val="22"/>
        </w:rPr>
        <w:t xml:space="preserve"> Lo Snals -Confsal chiede, pertanto, che vengano soppresse dallo schema di decreto legislativo tutte le disposizioni inerenti la materia contrattuale vigente, (</w:t>
      </w:r>
      <w:r w:rsidRPr="0098189B">
        <w:rPr>
          <w:rFonts w:ascii="Verdana" w:hAnsi="Verdana" w:cs="Verdana"/>
          <w:i/>
          <w:iCs/>
          <w:color w:val="17365D"/>
          <w:sz w:val="22"/>
          <w:szCs w:val="22"/>
        </w:rPr>
        <w:t>artt.18/26 dello schema di decreto)</w:t>
      </w:r>
      <w:r w:rsidRPr="007558EB">
        <w:rPr>
          <w:rFonts w:ascii="Verdana" w:hAnsi="Verdana" w:cs="Verdana"/>
          <w:color w:val="17365D"/>
          <w:sz w:val="22"/>
          <w:szCs w:val="22"/>
        </w:rPr>
        <w:t xml:space="preserve"> i cui temi dovranno essere affrontati nell’imminente rinnovo contrattuale. </w:t>
      </w:r>
    </w:p>
    <w:p w:rsidR="00FB600E" w:rsidRPr="007558EB" w:rsidRDefault="00FB600E" w:rsidP="009B71CC">
      <w:pPr>
        <w:jc w:val="both"/>
        <w:rPr>
          <w:rFonts w:ascii="Verdana" w:hAnsi="Verdana" w:cs="Verdana"/>
          <w:b/>
          <w:bCs/>
          <w:color w:val="17365D"/>
        </w:rPr>
      </w:pPr>
    </w:p>
    <w:p w:rsidR="00FB600E" w:rsidRPr="007558EB" w:rsidRDefault="00FB600E" w:rsidP="009B71CC">
      <w:pPr>
        <w:jc w:val="both"/>
        <w:rPr>
          <w:rFonts w:ascii="Verdana" w:hAnsi="Verdana" w:cs="Verdana"/>
          <w:b/>
          <w:bCs/>
          <w:color w:val="17365D"/>
        </w:rPr>
      </w:pPr>
      <w:r w:rsidRPr="007558EB">
        <w:rPr>
          <w:rFonts w:ascii="Verdana" w:hAnsi="Verdana" w:cs="Verdana"/>
          <w:b/>
          <w:bCs/>
          <w:color w:val="17365D"/>
        </w:rPr>
        <w:lastRenderedPageBreak/>
        <w:t xml:space="preserve">ADEGUAMENTO DELLA NORMATIVA IN MATERIA DI VALUTAZIONE E CERTIFICAZIONE DELLE COMPETENZE DEGLI STUDENTI, NONCHÉ DEGLI ESAMI DI STATO, ANCHE IN RACCORDO CON LA NORMATIVA VIGENTE IN MATERIA DI CERTIFICAZIONE DELLE COMPETENZE, ATTRAVERSO: </w:t>
      </w:r>
    </w:p>
    <w:p w:rsidR="00FB600E" w:rsidRPr="007558EB" w:rsidRDefault="00FB600E" w:rsidP="00E11374">
      <w:pPr>
        <w:pStyle w:val="Paragrafoelenco"/>
        <w:numPr>
          <w:ilvl w:val="0"/>
          <w:numId w:val="5"/>
        </w:numPr>
        <w:jc w:val="both"/>
        <w:rPr>
          <w:rFonts w:ascii="Verdana" w:hAnsi="Verdana" w:cs="Verdana"/>
          <w:b/>
          <w:bCs/>
          <w:color w:val="17365D"/>
        </w:rPr>
      </w:pPr>
      <w:r w:rsidRPr="007558EB">
        <w:rPr>
          <w:rFonts w:ascii="Verdana" w:hAnsi="Verdana" w:cs="Verdana"/>
          <w:b/>
          <w:bCs/>
          <w:color w:val="17365D"/>
        </w:rPr>
        <w:t xml:space="preserve">LA REVISIONE DELLE MODALITÀ DI VALUTAZIONE E CERTIFICAZIONE DELLE COMPETENZE DEGLI STUDENTI DEL PRIMO CICLO DI ISTRUZIONE, METTENDO IN RILIEVO LA FUNZIONE FORMATIVA E DI ORIENTAMENTO DELLA VALUTAZIONE, E DELLE MODALITÀ DI SVOLGIMENTO DELL'ESAME DI STATO CONCLUSIVO DEL PRIMO CICLO; </w:t>
      </w:r>
    </w:p>
    <w:p w:rsidR="00FB600E" w:rsidRPr="007558EB" w:rsidRDefault="00FB600E" w:rsidP="00591C7D">
      <w:pPr>
        <w:pStyle w:val="Paragrafoelenco"/>
        <w:numPr>
          <w:ilvl w:val="0"/>
          <w:numId w:val="5"/>
        </w:numPr>
        <w:jc w:val="both"/>
        <w:rPr>
          <w:rFonts w:ascii="Verdana" w:hAnsi="Verdana" w:cs="Verdana"/>
          <w:b/>
          <w:bCs/>
          <w:color w:val="17365D"/>
        </w:rPr>
      </w:pPr>
      <w:r w:rsidRPr="007558EB">
        <w:rPr>
          <w:rFonts w:ascii="Verdana" w:hAnsi="Verdana" w:cs="Verdana"/>
          <w:b/>
          <w:bCs/>
          <w:color w:val="17365D"/>
        </w:rPr>
        <w:t>LA REVISIONE DELLE MODALITÀ DI SVOLGIMENTO DEGLI ESAMI DI STATO RELATIVI AI PERCORSI DI STUDIO DELLA SCUOLA SECONDARIA DI SECONDO GRADO IN COERENZA CON QUANTO PREVISTO DAI REGOLAMENTI DI CUI AI DECRETI DEL PRESIDENTE DELLA REPUBBLICA 15 MARZO 2010, NN. 87, 88 E 89  (comma 181 lett. i)  - ATTO 384</w:t>
      </w:r>
    </w:p>
    <w:p w:rsidR="00FB600E" w:rsidRPr="007558EB" w:rsidRDefault="00FB600E" w:rsidP="00591C7D">
      <w:pPr>
        <w:jc w:val="both"/>
        <w:rPr>
          <w:rFonts w:ascii="Verdana" w:hAnsi="Verdana" w:cs="Verdana"/>
          <w:b/>
          <w:bCs/>
          <w:color w:val="17365D"/>
        </w:rPr>
      </w:pPr>
      <w:r w:rsidRPr="007558EB">
        <w:rPr>
          <w:rFonts w:ascii="Verdana" w:hAnsi="Verdana" w:cs="Verdana"/>
          <w:color w:val="17365D"/>
        </w:rPr>
        <w:t xml:space="preserve">Si prende atto, con soddisfazione, che nella stesura </w:t>
      </w:r>
      <w:r>
        <w:rPr>
          <w:rFonts w:ascii="Verdana" w:hAnsi="Verdana" w:cs="Verdana"/>
          <w:color w:val="17365D"/>
        </w:rPr>
        <w:t>attuale del decreto legislativo</w:t>
      </w:r>
      <w:r w:rsidRPr="007558EB">
        <w:rPr>
          <w:rFonts w:ascii="Verdana" w:hAnsi="Verdana" w:cs="Verdana"/>
          <w:color w:val="17365D"/>
        </w:rPr>
        <w:t xml:space="preserve"> non compaiono più quegli aspetti inaccettabili pres</w:t>
      </w:r>
      <w:r>
        <w:rPr>
          <w:rFonts w:ascii="Verdana" w:hAnsi="Verdana" w:cs="Verdana"/>
          <w:color w:val="17365D"/>
        </w:rPr>
        <w:t>enti nella prima bozza relativi</w:t>
      </w:r>
      <w:r w:rsidRPr="007558EB">
        <w:rPr>
          <w:rFonts w:ascii="Verdana" w:hAnsi="Verdana" w:cs="Verdana"/>
          <w:color w:val="17365D"/>
        </w:rPr>
        <w:t xml:space="preserve"> in particolare:</w:t>
      </w:r>
    </w:p>
    <w:p w:rsidR="00FB600E" w:rsidRPr="007558EB" w:rsidRDefault="00FB600E" w:rsidP="00730291">
      <w:pPr>
        <w:pStyle w:val="Paragrafoelenco"/>
        <w:numPr>
          <w:ilvl w:val="0"/>
          <w:numId w:val="14"/>
        </w:numPr>
        <w:tabs>
          <w:tab w:val="left" w:pos="397"/>
          <w:tab w:val="left" w:pos="851"/>
          <w:tab w:val="left" w:pos="5670"/>
          <w:tab w:val="left" w:pos="7088"/>
        </w:tabs>
        <w:suppressAutoHyphens/>
        <w:spacing w:before="240" w:after="0" w:line="240" w:lineRule="auto"/>
        <w:ind w:left="426" w:hanging="426"/>
        <w:jc w:val="both"/>
        <w:rPr>
          <w:rFonts w:ascii="Verdana" w:hAnsi="Verdana" w:cs="Verdana"/>
          <w:color w:val="17365D"/>
        </w:rPr>
      </w:pPr>
      <w:r w:rsidRPr="007558EB">
        <w:rPr>
          <w:rFonts w:ascii="Verdana" w:hAnsi="Verdana" w:cs="Verdana"/>
          <w:color w:val="17365D"/>
        </w:rPr>
        <w:t>al ripristino dei giudizi valutativi espressi in lettere;</w:t>
      </w:r>
    </w:p>
    <w:p w:rsidR="00FB600E" w:rsidRPr="007558EB" w:rsidRDefault="00FB600E" w:rsidP="00730291">
      <w:pPr>
        <w:pStyle w:val="Paragrafoelenco"/>
        <w:numPr>
          <w:ilvl w:val="0"/>
          <w:numId w:val="14"/>
        </w:numPr>
        <w:tabs>
          <w:tab w:val="left" w:pos="397"/>
          <w:tab w:val="left" w:pos="851"/>
          <w:tab w:val="left" w:pos="5670"/>
          <w:tab w:val="left" w:pos="7088"/>
        </w:tabs>
        <w:suppressAutoHyphens/>
        <w:spacing w:before="240" w:after="0" w:line="240" w:lineRule="auto"/>
        <w:ind w:left="426" w:hanging="426"/>
        <w:jc w:val="both"/>
        <w:rPr>
          <w:rFonts w:ascii="Verdana" w:hAnsi="Verdana" w:cs="Verdana"/>
          <w:color w:val="17365D"/>
        </w:rPr>
      </w:pPr>
      <w:r w:rsidRPr="007558EB">
        <w:rPr>
          <w:rFonts w:ascii="Verdana" w:hAnsi="Verdana" w:cs="Verdana"/>
          <w:color w:val="17365D"/>
        </w:rPr>
        <w:t>alla valutazione del comportamento tramite indicatori e non voti. Non si condivide l’appiattimento delle valutazioni che si verifica comprimendole in cinque livelli di giudizio rispetto ai dieci attuali;</w:t>
      </w:r>
    </w:p>
    <w:p w:rsidR="00FB600E" w:rsidRPr="007558EB" w:rsidRDefault="00FB600E" w:rsidP="00730291">
      <w:pPr>
        <w:pStyle w:val="Paragrafoelenco"/>
        <w:numPr>
          <w:ilvl w:val="0"/>
          <w:numId w:val="14"/>
        </w:numPr>
        <w:tabs>
          <w:tab w:val="left" w:pos="397"/>
          <w:tab w:val="left" w:pos="851"/>
          <w:tab w:val="left" w:pos="5670"/>
          <w:tab w:val="left" w:pos="7088"/>
        </w:tabs>
        <w:suppressAutoHyphens/>
        <w:spacing w:before="240" w:after="0" w:line="240" w:lineRule="auto"/>
        <w:ind w:left="426" w:hanging="426"/>
        <w:jc w:val="both"/>
        <w:rPr>
          <w:rFonts w:ascii="Verdana" w:hAnsi="Verdana" w:cs="Verdana"/>
          <w:color w:val="17365D"/>
        </w:rPr>
      </w:pPr>
      <w:r w:rsidRPr="007558EB">
        <w:rPr>
          <w:rFonts w:ascii="Verdana" w:hAnsi="Verdana" w:cs="Verdana"/>
          <w:color w:val="17365D"/>
        </w:rPr>
        <w:t>al fatto che, per la scuola primaria, la non ammissione alla classe successiva veniva consentita solamente in caso di mancata frequenza, il che corrispondeva a</w:t>
      </w:r>
      <w:r>
        <w:rPr>
          <w:rFonts w:ascii="Verdana" w:hAnsi="Verdana" w:cs="Verdana"/>
          <w:color w:val="17365D"/>
        </w:rPr>
        <w:t>d un passaggio generalizzato alle classi successive</w:t>
      </w:r>
      <w:r w:rsidRPr="007558EB">
        <w:rPr>
          <w:rFonts w:ascii="Verdana" w:hAnsi="Verdana" w:cs="Verdana"/>
          <w:color w:val="17365D"/>
        </w:rPr>
        <w:t>.</w:t>
      </w:r>
    </w:p>
    <w:p w:rsidR="00FB600E" w:rsidRPr="007558EB" w:rsidRDefault="00FB600E" w:rsidP="00730291">
      <w:pPr>
        <w:pStyle w:val="Paragrafoelenco"/>
        <w:tabs>
          <w:tab w:val="left" w:pos="397"/>
          <w:tab w:val="left" w:pos="851"/>
          <w:tab w:val="left" w:pos="1247"/>
          <w:tab w:val="left" w:pos="5670"/>
          <w:tab w:val="left" w:pos="7088"/>
        </w:tabs>
        <w:suppressAutoHyphens/>
        <w:spacing w:before="240" w:after="0" w:line="240" w:lineRule="auto"/>
        <w:jc w:val="both"/>
        <w:rPr>
          <w:rFonts w:ascii="Verdana" w:hAnsi="Verdana" w:cs="Verdana"/>
          <w:color w:val="17365D"/>
        </w:rPr>
      </w:pPr>
    </w:p>
    <w:p w:rsidR="00FB600E" w:rsidRPr="007558EB" w:rsidRDefault="00FB600E" w:rsidP="005E7537">
      <w:pPr>
        <w:tabs>
          <w:tab w:val="left" w:pos="397"/>
          <w:tab w:val="left" w:pos="851"/>
          <w:tab w:val="left" w:pos="1247"/>
          <w:tab w:val="left" w:pos="5670"/>
          <w:tab w:val="left" w:pos="7088"/>
        </w:tabs>
        <w:suppressAutoHyphens/>
        <w:spacing w:after="0" w:line="240" w:lineRule="auto"/>
        <w:jc w:val="both"/>
        <w:rPr>
          <w:rFonts w:ascii="Verdana" w:hAnsi="Verdana" w:cs="Verdana"/>
          <w:color w:val="17365D"/>
        </w:rPr>
      </w:pPr>
    </w:p>
    <w:sectPr w:rsidR="00FB600E" w:rsidRPr="007558EB" w:rsidSect="00386788">
      <w:footerReference w:type="default" r:id="rId8"/>
      <w:pgSz w:w="11906" w:h="16838"/>
      <w:pgMar w:top="1701"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77C2" w:rsidRDefault="008877C2" w:rsidP="00856995">
      <w:pPr>
        <w:spacing w:after="0" w:line="240" w:lineRule="auto"/>
      </w:pPr>
      <w:r>
        <w:separator/>
      </w:r>
    </w:p>
  </w:endnote>
  <w:endnote w:type="continuationSeparator" w:id="1">
    <w:p w:rsidR="008877C2" w:rsidRDefault="008877C2" w:rsidP="008569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00E" w:rsidRDefault="00E0336B">
    <w:pPr>
      <w:pStyle w:val="Pidipagina"/>
      <w:jc w:val="right"/>
    </w:pPr>
    <w:fldSimple w:instr="PAGE   \* MERGEFORMAT">
      <w:r w:rsidR="00982D41">
        <w:rPr>
          <w:noProof/>
        </w:rPr>
        <w:t>1</w:t>
      </w:r>
    </w:fldSimple>
  </w:p>
  <w:p w:rsidR="00FB600E" w:rsidRDefault="00FB600E">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77C2" w:rsidRDefault="008877C2" w:rsidP="00856995">
      <w:pPr>
        <w:spacing w:after="0" w:line="240" w:lineRule="auto"/>
      </w:pPr>
      <w:r>
        <w:separator/>
      </w:r>
    </w:p>
  </w:footnote>
  <w:footnote w:type="continuationSeparator" w:id="1">
    <w:p w:rsidR="008877C2" w:rsidRDefault="008877C2" w:rsidP="008569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FE15CA"/>
    <w:multiLevelType w:val="hybridMultilevel"/>
    <w:tmpl w:val="2C5E55EE"/>
    <w:lvl w:ilvl="0" w:tplc="BE7886B8">
      <w:start w:val="1"/>
      <w:numFmt w:val="bullet"/>
      <w:lvlText w:val=""/>
      <w:lvlJc w:val="left"/>
      <w:pPr>
        <w:tabs>
          <w:tab w:val="num" w:pos="757"/>
        </w:tabs>
        <w:ind w:left="757" w:hanging="397"/>
      </w:pPr>
      <w:rPr>
        <w:rFonts w:ascii="Symbol" w:hAnsi="Symbol" w:hint="default"/>
      </w:rPr>
    </w:lvl>
    <w:lvl w:ilvl="1" w:tplc="04100003">
      <w:start w:val="1"/>
      <w:numFmt w:val="bullet"/>
      <w:lvlText w:val="o"/>
      <w:lvlJc w:val="left"/>
      <w:pPr>
        <w:tabs>
          <w:tab w:val="num" w:pos="1800"/>
        </w:tabs>
        <w:ind w:left="1800" w:hanging="360"/>
      </w:pPr>
      <w:rPr>
        <w:rFonts w:ascii="Courier New" w:hAnsi="Courier New" w:cs="Courier New" w:hint="default"/>
      </w:rPr>
    </w:lvl>
    <w:lvl w:ilvl="2" w:tplc="04100005">
      <w:start w:val="1"/>
      <w:numFmt w:val="bullet"/>
      <w:lvlText w:val=""/>
      <w:lvlJc w:val="left"/>
      <w:pPr>
        <w:tabs>
          <w:tab w:val="num" w:pos="2520"/>
        </w:tabs>
        <w:ind w:left="2520" w:hanging="360"/>
      </w:pPr>
      <w:rPr>
        <w:rFonts w:ascii="Wingdings" w:hAnsi="Wingdings" w:cs="Wingdings" w:hint="default"/>
      </w:rPr>
    </w:lvl>
    <w:lvl w:ilvl="3" w:tplc="04100001">
      <w:start w:val="1"/>
      <w:numFmt w:val="bullet"/>
      <w:lvlText w:val=""/>
      <w:lvlJc w:val="left"/>
      <w:pPr>
        <w:tabs>
          <w:tab w:val="num" w:pos="3240"/>
        </w:tabs>
        <w:ind w:left="3240" w:hanging="360"/>
      </w:pPr>
      <w:rPr>
        <w:rFonts w:ascii="Symbol" w:hAnsi="Symbol" w:cs="Symbol" w:hint="default"/>
      </w:rPr>
    </w:lvl>
    <w:lvl w:ilvl="4" w:tplc="04100003">
      <w:start w:val="1"/>
      <w:numFmt w:val="bullet"/>
      <w:lvlText w:val="o"/>
      <w:lvlJc w:val="left"/>
      <w:pPr>
        <w:tabs>
          <w:tab w:val="num" w:pos="3960"/>
        </w:tabs>
        <w:ind w:left="3960" w:hanging="360"/>
      </w:pPr>
      <w:rPr>
        <w:rFonts w:ascii="Courier New" w:hAnsi="Courier New" w:cs="Courier New" w:hint="default"/>
      </w:rPr>
    </w:lvl>
    <w:lvl w:ilvl="5" w:tplc="04100005">
      <w:start w:val="1"/>
      <w:numFmt w:val="bullet"/>
      <w:lvlText w:val=""/>
      <w:lvlJc w:val="left"/>
      <w:pPr>
        <w:tabs>
          <w:tab w:val="num" w:pos="4680"/>
        </w:tabs>
        <w:ind w:left="4680" w:hanging="360"/>
      </w:pPr>
      <w:rPr>
        <w:rFonts w:ascii="Wingdings" w:hAnsi="Wingdings" w:cs="Wingdings" w:hint="default"/>
      </w:rPr>
    </w:lvl>
    <w:lvl w:ilvl="6" w:tplc="04100001">
      <w:start w:val="1"/>
      <w:numFmt w:val="bullet"/>
      <w:lvlText w:val=""/>
      <w:lvlJc w:val="left"/>
      <w:pPr>
        <w:tabs>
          <w:tab w:val="num" w:pos="5400"/>
        </w:tabs>
        <w:ind w:left="5400" w:hanging="360"/>
      </w:pPr>
      <w:rPr>
        <w:rFonts w:ascii="Symbol" w:hAnsi="Symbol" w:cs="Symbol" w:hint="default"/>
      </w:rPr>
    </w:lvl>
    <w:lvl w:ilvl="7" w:tplc="04100003">
      <w:start w:val="1"/>
      <w:numFmt w:val="bullet"/>
      <w:lvlText w:val="o"/>
      <w:lvlJc w:val="left"/>
      <w:pPr>
        <w:tabs>
          <w:tab w:val="num" w:pos="6120"/>
        </w:tabs>
        <w:ind w:left="6120" w:hanging="360"/>
      </w:pPr>
      <w:rPr>
        <w:rFonts w:ascii="Courier New" w:hAnsi="Courier New" w:cs="Courier New" w:hint="default"/>
      </w:rPr>
    </w:lvl>
    <w:lvl w:ilvl="8" w:tplc="04100005">
      <w:start w:val="1"/>
      <w:numFmt w:val="bullet"/>
      <w:lvlText w:val=""/>
      <w:lvlJc w:val="left"/>
      <w:pPr>
        <w:tabs>
          <w:tab w:val="num" w:pos="6840"/>
        </w:tabs>
        <w:ind w:left="6840" w:hanging="360"/>
      </w:pPr>
      <w:rPr>
        <w:rFonts w:ascii="Wingdings" w:hAnsi="Wingdings" w:cs="Wingdings" w:hint="default"/>
      </w:rPr>
    </w:lvl>
  </w:abstractNum>
  <w:abstractNum w:abstractNumId="1">
    <w:nsid w:val="1C8C6C70"/>
    <w:multiLevelType w:val="hybridMultilevel"/>
    <w:tmpl w:val="BF00F442"/>
    <w:lvl w:ilvl="0" w:tplc="AD8A12E4">
      <w:start w:val="1"/>
      <w:numFmt w:val="bullet"/>
      <w:lvlText w:val=""/>
      <w:lvlJc w:val="left"/>
      <w:pPr>
        <w:tabs>
          <w:tab w:val="num" w:pos="340"/>
        </w:tabs>
        <w:ind w:left="340" w:hanging="340"/>
      </w:pPr>
      <w:rPr>
        <w:rFonts w:ascii="Symbol" w:hAnsi="Symbol" w:cs="Symbol" w:hint="default"/>
      </w:rPr>
    </w:lvl>
    <w:lvl w:ilvl="1" w:tplc="0410000F">
      <w:start w:val="1"/>
      <w:numFmt w:val="decimal"/>
      <w:lvlText w:val="%2."/>
      <w:lvlJc w:val="left"/>
      <w:pPr>
        <w:tabs>
          <w:tab w:val="num" w:pos="1440"/>
        </w:tabs>
        <w:ind w:left="1440" w:hanging="360"/>
      </w:p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2">
    <w:nsid w:val="220E2FDA"/>
    <w:multiLevelType w:val="hybridMultilevel"/>
    <w:tmpl w:val="D82A767A"/>
    <w:lvl w:ilvl="0" w:tplc="0410000D">
      <w:start w:val="1"/>
      <w:numFmt w:val="bullet"/>
      <w:lvlText w:val=""/>
      <w:lvlJc w:val="left"/>
      <w:pPr>
        <w:ind w:left="720" w:hanging="360"/>
      </w:pPr>
      <w:rPr>
        <w:rFonts w:ascii="Wingdings" w:hAnsi="Wingdings" w:cs="Wingdings"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
    <w:nsid w:val="2CC30200"/>
    <w:multiLevelType w:val="hybridMultilevel"/>
    <w:tmpl w:val="A886CEE8"/>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nsid w:val="34916B0B"/>
    <w:multiLevelType w:val="hybridMultilevel"/>
    <w:tmpl w:val="96C6C75E"/>
    <w:lvl w:ilvl="0" w:tplc="AD8A12E4">
      <w:start w:val="1"/>
      <w:numFmt w:val="bullet"/>
      <w:lvlText w:val=""/>
      <w:lvlJc w:val="left"/>
      <w:pPr>
        <w:tabs>
          <w:tab w:val="num" w:pos="340"/>
        </w:tabs>
        <w:ind w:left="340" w:hanging="340"/>
      </w:pPr>
      <w:rPr>
        <w:rFonts w:ascii="Symbol" w:hAnsi="Symbol" w:cs="Symbol" w:hint="default"/>
      </w:rPr>
    </w:lvl>
    <w:lvl w:ilvl="1" w:tplc="FBAC8798">
      <w:start w:val="1"/>
      <w:numFmt w:val="bullet"/>
      <w:lvlText w:val=""/>
      <w:lvlJc w:val="left"/>
      <w:pPr>
        <w:tabs>
          <w:tab w:val="num" w:pos="1440"/>
        </w:tabs>
        <w:ind w:left="1440" w:hanging="360"/>
      </w:pPr>
      <w:rPr>
        <w:rFonts w:ascii="Symbol" w:hAnsi="Symbol" w:cs="Symbol"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5">
    <w:nsid w:val="359E3380"/>
    <w:multiLevelType w:val="hybridMultilevel"/>
    <w:tmpl w:val="D6449DCE"/>
    <w:lvl w:ilvl="0" w:tplc="0410000D">
      <w:start w:val="1"/>
      <w:numFmt w:val="bullet"/>
      <w:lvlText w:val=""/>
      <w:lvlJc w:val="left"/>
      <w:pPr>
        <w:ind w:left="720" w:hanging="360"/>
      </w:pPr>
      <w:rPr>
        <w:rFonts w:ascii="Wingdings" w:hAnsi="Wingdings" w:cs="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6">
    <w:nsid w:val="44454F86"/>
    <w:multiLevelType w:val="hybridMultilevel"/>
    <w:tmpl w:val="3BC2F320"/>
    <w:lvl w:ilvl="0" w:tplc="04100001">
      <w:start w:val="1"/>
      <w:numFmt w:val="bullet"/>
      <w:lvlText w:val=""/>
      <w:lvlJc w:val="left"/>
      <w:pPr>
        <w:ind w:left="1440" w:hanging="360"/>
      </w:pPr>
      <w:rPr>
        <w:rFonts w:ascii="Symbol" w:hAnsi="Symbol" w:cs="Symbol"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cs="Wingdings" w:hint="default"/>
      </w:rPr>
    </w:lvl>
    <w:lvl w:ilvl="3" w:tplc="04100001">
      <w:start w:val="1"/>
      <w:numFmt w:val="bullet"/>
      <w:lvlText w:val=""/>
      <w:lvlJc w:val="left"/>
      <w:pPr>
        <w:ind w:left="3600" w:hanging="360"/>
      </w:pPr>
      <w:rPr>
        <w:rFonts w:ascii="Symbol" w:hAnsi="Symbol" w:cs="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cs="Wingdings" w:hint="default"/>
      </w:rPr>
    </w:lvl>
    <w:lvl w:ilvl="6" w:tplc="04100001">
      <w:start w:val="1"/>
      <w:numFmt w:val="bullet"/>
      <w:lvlText w:val=""/>
      <w:lvlJc w:val="left"/>
      <w:pPr>
        <w:ind w:left="5760" w:hanging="360"/>
      </w:pPr>
      <w:rPr>
        <w:rFonts w:ascii="Symbol" w:hAnsi="Symbol" w:cs="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cs="Wingdings" w:hint="default"/>
      </w:rPr>
    </w:lvl>
  </w:abstractNum>
  <w:abstractNum w:abstractNumId="7">
    <w:nsid w:val="4FC2137E"/>
    <w:multiLevelType w:val="hybridMultilevel"/>
    <w:tmpl w:val="FC2A6CE8"/>
    <w:lvl w:ilvl="0" w:tplc="BE7886B8">
      <w:start w:val="1"/>
      <w:numFmt w:val="bullet"/>
      <w:lvlText w:val=""/>
      <w:lvlJc w:val="left"/>
      <w:pPr>
        <w:tabs>
          <w:tab w:val="num" w:pos="397"/>
        </w:tabs>
        <w:ind w:left="397" w:hanging="397"/>
      </w:pPr>
      <w:rPr>
        <w:rFonts w:ascii="Symbol" w:hAnsi="Symbol" w:cs="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8">
    <w:nsid w:val="504A6D17"/>
    <w:multiLevelType w:val="hybridMultilevel"/>
    <w:tmpl w:val="ACE678AC"/>
    <w:lvl w:ilvl="0" w:tplc="BE7886B8">
      <w:start w:val="1"/>
      <w:numFmt w:val="bullet"/>
      <w:lvlText w:val=""/>
      <w:lvlJc w:val="left"/>
      <w:pPr>
        <w:tabs>
          <w:tab w:val="num" w:pos="397"/>
        </w:tabs>
        <w:ind w:left="397" w:hanging="397"/>
      </w:pPr>
      <w:rPr>
        <w:rFonts w:ascii="Symbol" w:hAnsi="Symbol" w:cs="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9">
    <w:nsid w:val="61293F3A"/>
    <w:multiLevelType w:val="hybridMultilevel"/>
    <w:tmpl w:val="352E7B00"/>
    <w:lvl w:ilvl="0" w:tplc="04100001">
      <w:start w:val="1"/>
      <w:numFmt w:val="bullet"/>
      <w:lvlText w:val=""/>
      <w:lvlJc w:val="left"/>
      <w:pPr>
        <w:ind w:left="720" w:hanging="360"/>
      </w:pPr>
      <w:rPr>
        <w:rFonts w:ascii="Symbol" w:hAnsi="Symbol" w:cs="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10">
    <w:nsid w:val="643D31C3"/>
    <w:multiLevelType w:val="hybridMultilevel"/>
    <w:tmpl w:val="A74450C0"/>
    <w:lvl w:ilvl="0" w:tplc="04100001">
      <w:start w:val="1"/>
      <w:numFmt w:val="bullet"/>
      <w:lvlText w:val=""/>
      <w:lvlJc w:val="left"/>
      <w:pPr>
        <w:ind w:left="1080" w:hanging="360"/>
      </w:pPr>
      <w:rPr>
        <w:rFonts w:ascii="Symbol" w:hAnsi="Symbol" w:cs="Symbol"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cs="Wingdings" w:hint="default"/>
      </w:rPr>
    </w:lvl>
    <w:lvl w:ilvl="3" w:tplc="04100001">
      <w:start w:val="1"/>
      <w:numFmt w:val="bullet"/>
      <w:lvlText w:val=""/>
      <w:lvlJc w:val="left"/>
      <w:pPr>
        <w:ind w:left="3240" w:hanging="360"/>
      </w:pPr>
      <w:rPr>
        <w:rFonts w:ascii="Symbol" w:hAnsi="Symbol" w:cs="Symbol" w:hint="default"/>
      </w:rPr>
    </w:lvl>
    <w:lvl w:ilvl="4" w:tplc="04100003">
      <w:start w:val="1"/>
      <w:numFmt w:val="bullet"/>
      <w:lvlText w:val="o"/>
      <w:lvlJc w:val="left"/>
      <w:pPr>
        <w:ind w:left="3960" w:hanging="360"/>
      </w:pPr>
      <w:rPr>
        <w:rFonts w:ascii="Courier New" w:hAnsi="Courier New" w:cs="Courier New" w:hint="default"/>
      </w:rPr>
    </w:lvl>
    <w:lvl w:ilvl="5" w:tplc="04100005">
      <w:start w:val="1"/>
      <w:numFmt w:val="bullet"/>
      <w:lvlText w:val=""/>
      <w:lvlJc w:val="left"/>
      <w:pPr>
        <w:ind w:left="4680" w:hanging="360"/>
      </w:pPr>
      <w:rPr>
        <w:rFonts w:ascii="Wingdings" w:hAnsi="Wingdings" w:cs="Wingdings" w:hint="default"/>
      </w:rPr>
    </w:lvl>
    <w:lvl w:ilvl="6" w:tplc="04100001">
      <w:start w:val="1"/>
      <w:numFmt w:val="bullet"/>
      <w:lvlText w:val=""/>
      <w:lvlJc w:val="left"/>
      <w:pPr>
        <w:ind w:left="5400" w:hanging="360"/>
      </w:pPr>
      <w:rPr>
        <w:rFonts w:ascii="Symbol" w:hAnsi="Symbol" w:cs="Symbol" w:hint="default"/>
      </w:rPr>
    </w:lvl>
    <w:lvl w:ilvl="7" w:tplc="04100003">
      <w:start w:val="1"/>
      <w:numFmt w:val="bullet"/>
      <w:lvlText w:val="o"/>
      <w:lvlJc w:val="left"/>
      <w:pPr>
        <w:ind w:left="6120" w:hanging="360"/>
      </w:pPr>
      <w:rPr>
        <w:rFonts w:ascii="Courier New" w:hAnsi="Courier New" w:cs="Courier New" w:hint="default"/>
      </w:rPr>
    </w:lvl>
    <w:lvl w:ilvl="8" w:tplc="04100005">
      <w:start w:val="1"/>
      <w:numFmt w:val="bullet"/>
      <w:lvlText w:val=""/>
      <w:lvlJc w:val="left"/>
      <w:pPr>
        <w:ind w:left="6840" w:hanging="360"/>
      </w:pPr>
      <w:rPr>
        <w:rFonts w:ascii="Wingdings" w:hAnsi="Wingdings" w:cs="Wingdings" w:hint="default"/>
      </w:rPr>
    </w:lvl>
  </w:abstractNum>
  <w:abstractNum w:abstractNumId="11">
    <w:nsid w:val="66DB3FCA"/>
    <w:multiLevelType w:val="hybridMultilevel"/>
    <w:tmpl w:val="D3BC6468"/>
    <w:lvl w:ilvl="0" w:tplc="E09C7034">
      <w:start w:val="6"/>
      <w:numFmt w:val="bullet"/>
      <w:lvlText w:val="-"/>
      <w:lvlJc w:val="left"/>
      <w:pPr>
        <w:ind w:left="720" w:hanging="360"/>
      </w:pPr>
      <w:rPr>
        <w:rFonts w:ascii="Verdana" w:eastAsia="Times New Roman" w:hAnsi="Verdana"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2">
    <w:nsid w:val="67847D76"/>
    <w:multiLevelType w:val="hybridMultilevel"/>
    <w:tmpl w:val="C0425D62"/>
    <w:lvl w:ilvl="0" w:tplc="AD8A12E4">
      <w:start w:val="1"/>
      <w:numFmt w:val="bullet"/>
      <w:lvlText w:val=""/>
      <w:lvlJc w:val="left"/>
      <w:pPr>
        <w:tabs>
          <w:tab w:val="num" w:pos="340"/>
        </w:tabs>
        <w:ind w:left="340" w:hanging="340"/>
      </w:pPr>
      <w:rPr>
        <w:rFonts w:ascii="Symbol" w:hAnsi="Symbol" w:cs="Symbol" w:hint="default"/>
      </w:rPr>
    </w:lvl>
    <w:lvl w:ilvl="1" w:tplc="04100001">
      <w:start w:val="1"/>
      <w:numFmt w:val="bullet"/>
      <w:lvlText w:val=""/>
      <w:lvlJc w:val="left"/>
      <w:pPr>
        <w:tabs>
          <w:tab w:val="num" w:pos="1440"/>
        </w:tabs>
        <w:ind w:left="1440" w:hanging="360"/>
      </w:pPr>
      <w:rPr>
        <w:rFonts w:ascii="Symbol" w:hAnsi="Symbol" w:cs="Symbol"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13">
    <w:nsid w:val="71A21881"/>
    <w:multiLevelType w:val="hybridMultilevel"/>
    <w:tmpl w:val="66B48A14"/>
    <w:lvl w:ilvl="0" w:tplc="04100001">
      <w:start w:val="1"/>
      <w:numFmt w:val="bullet"/>
      <w:lvlText w:val=""/>
      <w:lvlJc w:val="left"/>
      <w:pPr>
        <w:ind w:left="1440" w:hanging="360"/>
      </w:pPr>
      <w:rPr>
        <w:rFonts w:ascii="Symbol" w:hAnsi="Symbol" w:cs="Symbol"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cs="Wingdings" w:hint="default"/>
      </w:rPr>
    </w:lvl>
    <w:lvl w:ilvl="3" w:tplc="04100001">
      <w:start w:val="1"/>
      <w:numFmt w:val="bullet"/>
      <w:lvlText w:val=""/>
      <w:lvlJc w:val="left"/>
      <w:pPr>
        <w:ind w:left="3600" w:hanging="360"/>
      </w:pPr>
      <w:rPr>
        <w:rFonts w:ascii="Symbol" w:hAnsi="Symbol" w:cs="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cs="Wingdings" w:hint="default"/>
      </w:rPr>
    </w:lvl>
    <w:lvl w:ilvl="6" w:tplc="04100001">
      <w:start w:val="1"/>
      <w:numFmt w:val="bullet"/>
      <w:lvlText w:val=""/>
      <w:lvlJc w:val="left"/>
      <w:pPr>
        <w:ind w:left="5760" w:hanging="360"/>
      </w:pPr>
      <w:rPr>
        <w:rFonts w:ascii="Symbol" w:hAnsi="Symbol" w:cs="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cs="Wingdings" w:hint="default"/>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5"/>
  </w:num>
  <w:num w:numId="5">
    <w:abstractNumId w:val="3"/>
  </w:num>
  <w:num w:numId="6">
    <w:abstractNumId w:val="6"/>
  </w:num>
  <w:num w:numId="7">
    <w:abstractNumId w:val="13"/>
  </w:num>
  <w:num w:numId="8">
    <w:abstractNumId w:val="9"/>
  </w:num>
  <w:num w:numId="9">
    <w:abstractNumId w:val="8"/>
  </w:num>
  <w:num w:numId="10">
    <w:abstractNumId w:val="7"/>
  </w:num>
  <w:num w:numId="11">
    <w:abstractNumId w:val="0"/>
  </w:num>
  <w:num w:numId="12">
    <w:abstractNumId w:val="1"/>
    <w:lvlOverride w:ilvl="0"/>
    <w:lvlOverride w:ilvl="1">
      <w:startOverride w:val="1"/>
    </w:lvlOverride>
    <w:lvlOverride w:ilvl="2"/>
    <w:lvlOverride w:ilvl="3"/>
    <w:lvlOverride w:ilvl="4"/>
    <w:lvlOverride w:ilvl="5"/>
    <w:lvlOverride w:ilvl="6"/>
    <w:lvlOverride w:ilvl="7"/>
    <w:lvlOverride w:ilvl="8"/>
  </w:num>
  <w:num w:numId="13">
    <w:abstractNumId w:val="1"/>
  </w:num>
  <w:num w:numId="14">
    <w:abstractNumId w:val="10"/>
  </w:num>
  <w:num w:numId="15">
    <w:abstractNumId w:val="12"/>
  </w:num>
  <w:num w:numId="1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hyphenationZone w:val="283"/>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B407A"/>
    <w:rsid w:val="0002695B"/>
    <w:rsid w:val="00075DBC"/>
    <w:rsid w:val="00080BE2"/>
    <w:rsid w:val="000D6243"/>
    <w:rsid w:val="000E2469"/>
    <w:rsid w:val="000F40E6"/>
    <w:rsid w:val="00104839"/>
    <w:rsid w:val="00117CBA"/>
    <w:rsid w:val="00122D33"/>
    <w:rsid w:val="001524EA"/>
    <w:rsid w:val="00153428"/>
    <w:rsid w:val="00154558"/>
    <w:rsid w:val="00156F68"/>
    <w:rsid w:val="001911B4"/>
    <w:rsid w:val="001C718B"/>
    <w:rsid w:val="0020422E"/>
    <w:rsid w:val="00207078"/>
    <w:rsid w:val="00226837"/>
    <w:rsid w:val="00240C65"/>
    <w:rsid w:val="00264E31"/>
    <w:rsid w:val="00273DA0"/>
    <w:rsid w:val="0027550E"/>
    <w:rsid w:val="00275CED"/>
    <w:rsid w:val="002A5946"/>
    <w:rsid w:val="002B3AE6"/>
    <w:rsid w:val="002D7281"/>
    <w:rsid w:val="002E32CE"/>
    <w:rsid w:val="002F0022"/>
    <w:rsid w:val="003563EE"/>
    <w:rsid w:val="00367137"/>
    <w:rsid w:val="00386788"/>
    <w:rsid w:val="00396D68"/>
    <w:rsid w:val="003D6480"/>
    <w:rsid w:val="003F5602"/>
    <w:rsid w:val="004054EC"/>
    <w:rsid w:val="00430779"/>
    <w:rsid w:val="0048367C"/>
    <w:rsid w:val="00492692"/>
    <w:rsid w:val="004A3EC7"/>
    <w:rsid w:val="004E7822"/>
    <w:rsid w:val="004F2ABD"/>
    <w:rsid w:val="0053452C"/>
    <w:rsid w:val="00566966"/>
    <w:rsid w:val="00566EB5"/>
    <w:rsid w:val="005762DE"/>
    <w:rsid w:val="00591C7D"/>
    <w:rsid w:val="005925E8"/>
    <w:rsid w:val="005C1C6D"/>
    <w:rsid w:val="005E7537"/>
    <w:rsid w:val="006502FD"/>
    <w:rsid w:val="0065446B"/>
    <w:rsid w:val="00663A9D"/>
    <w:rsid w:val="006828E5"/>
    <w:rsid w:val="00697553"/>
    <w:rsid w:val="00711E10"/>
    <w:rsid w:val="00730291"/>
    <w:rsid w:val="00736290"/>
    <w:rsid w:val="00741165"/>
    <w:rsid w:val="007501EE"/>
    <w:rsid w:val="007558EB"/>
    <w:rsid w:val="00772CF3"/>
    <w:rsid w:val="007813DE"/>
    <w:rsid w:val="0079582C"/>
    <w:rsid w:val="00797CEC"/>
    <w:rsid w:val="007A0233"/>
    <w:rsid w:val="007C788B"/>
    <w:rsid w:val="007D5A06"/>
    <w:rsid w:val="007D6552"/>
    <w:rsid w:val="00801C6D"/>
    <w:rsid w:val="008071DA"/>
    <w:rsid w:val="0082079F"/>
    <w:rsid w:val="00856995"/>
    <w:rsid w:val="0085720A"/>
    <w:rsid w:val="00860EDA"/>
    <w:rsid w:val="008877C2"/>
    <w:rsid w:val="00893764"/>
    <w:rsid w:val="00894E4C"/>
    <w:rsid w:val="00896419"/>
    <w:rsid w:val="008A7D12"/>
    <w:rsid w:val="008C6C37"/>
    <w:rsid w:val="008E0DDE"/>
    <w:rsid w:val="008F186F"/>
    <w:rsid w:val="008F1FBF"/>
    <w:rsid w:val="009231E6"/>
    <w:rsid w:val="009577EF"/>
    <w:rsid w:val="00980DE5"/>
    <w:rsid w:val="0098189B"/>
    <w:rsid w:val="00982D41"/>
    <w:rsid w:val="009A646A"/>
    <w:rsid w:val="009B407A"/>
    <w:rsid w:val="009B71CC"/>
    <w:rsid w:val="009D494E"/>
    <w:rsid w:val="009E7E5B"/>
    <w:rsid w:val="009F3F70"/>
    <w:rsid w:val="00A11193"/>
    <w:rsid w:val="00A2469D"/>
    <w:rsid w:val="00A42EAE"/>
    <w:rsid w:val="00A54DFF"/>
    <w:rsid w:val="00A93888"/>
    <w:rsid w:val="00AB2BD0"/>
    <w:rsid w:val="00AE7AA2"/>
    <w:rsid w:val="00B06EB7"/>
    <w:rsid w:val="00B361A7"/>
    <w:rsid w:val="00B4656A"/>
    <w:rsid w:val="00BD7BA0"/>
    <w:rsid w:val="00C07A43"/>
    <w:rsid w:val="00C142B8"/>
    <w:rsid w:val="00C239DD"/>
    <w:rsid w:val="00C55151"/>
    <w:rsid w:val="00C62A95"/>
    <w:rsid w:val="00C649A2"/>
    <w:rsid w:val="00C763A8"/>
    <w:rsid w:val="00C84788"/>
    <w:rsid w:val="00C858CA"/>
    <w:rsid w:val="00CA6A65"/>
    <w:rsid w:val="00CB6AD6"/>
    <w:rsid w:val="00CF4277"/>
    <w:rsid w:val="00D01796"/>
    <w:rsid w:val="00D02807"/>
    <w:rsid w:val="00D05F43"/>
    <w:rsid w:val="00D41B6B"/>
    <w:rsid w:val="00D542A5"/>
    <w:rsid w:val="00D902CE"/>
    <w:rsid w:val="00DC0083"/>
    <w:rsid w:val="00DF097A"/>
    <w:rsid w:val="00DF16F6"/>
    <w:rsid w:val="00E0336B"/>
    <w:rsid w:val="00E11374"/>
    <w:rsid w:val="00E41002"/>
    <w:rsid w:val="00E52A23"/>
    <w:rsid w:val="00E91C35"/>
    <w:rsid w:val="00ED4CDC"/>
    <w:rsid w:val="00EF0C7D"/>
    <w:rsid w:val="00EF45DF"/>
    <w:rsid w:val="00F15BB3"/>
    <w:rsid w:val="00F44A23"/>
    <w:rsid w:val="00F65BBD"/>
    <w:rsid w:val="00F67E4B"/>
    <w:rsid w:val="00F7157D"/>
    <w:rsid w:val="00F954EB"/>
    <w:rsid w:val="00F96138"/>
    <w:rsid w:val="00FA0142"/>
    <w:rsid w:val="00FB481A"/>
    <w:rsid w:val="00FB600E"/>
    <w:rsid w:val="00FF05E7"/>
    <w:rsid w:val="00FF0A79"/>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D494E"/>
    <w:pPr>
      <w:spacing w:after="200" w:line="276"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99"/>
    <w:qFormat/>
    <w:rsid w:val="00A11193"/>
    <w:pPr>
      <w:ind w:left="720"/>
    </w:pPr>
  </w:style>
  <w:style w:type="paragraph" w:styleId="Rientrocorpodeltesto">
    <w:name w:val="Body Text Indent"/>
    <w:basedOn w:val="Normale"/>
    <w:link w:val="RientrocorpodeltestoCarattere"/>
    <w:uiPriority w:val="99"/>
    <w:rsid w:val="006502FD"/>
    <w:pPr>
      <w:spacing w:after="0" w:line="240" w:lineRule="auto"/>
      <w:ind w:firstLine="708"/>
      <w:jc w:val="both"/>
    </w:pPr>
    <w:rPr>
      <w:rFonts w:eastAsia="Times New Roman"/>
      <w:sz w:val="24"/>
      <w:szCs w:val="24"/>
      <w:lang w:eastAsia="it-IT"/>
    </w:rPr>
  </w:style>
  <w:style w:type="character" w:customStyle="1" w:styleId="RientrocorpodeltestoCarattere">
    <w:name w:val="Rientro corpo del testo Carattere"/>
    <w:basedOn w:val="Carpredefinitoparagrafo"/>
    <w:link w:val="Rientrocorpodeltesto"/>
    <w:uiPriority w:val="99"/>
    <w:locked/>
    <w:rsid w:val="006502FD"/>
    <w:rPr>
      <w:rFonts w:eastAsia="Times New Roman"/>
      <w:sz w:val="24"/>
      <w:szCs w:val="24"/>
      <w:lang w:val="it-IT" w:eastAsia="it-IT"/>
    </w:rPr>
  </w:style>
  <w:style w:type="paragraph" w:styleId="Corpodeltesto2">
    <w:name w:val="Body Text 2"/>
    <w:basedOn w:val="Normale"/>
    <w:link w:val="Corpodeltesto2Carattere"/>
    <w:uiPriority w:val="99"/>
    <w:rsid w:val="006502FD"/>
    <w:pPr>
      <w:spacing w:after="0" w:line="240" w:lineRule="auto"/>
      <w:jc w:val="both"/>
    </w:pPr>
    <w:rPr>
      <w:rFonts w:eastAsia="Times New Roman"/>
      <w:sz w:val="24"/>
      <w:szCs w:val="24"/>
      <w:lang w:eastAsia="it-IT"/>
    </w:rPr>
  </w:style>
  <w:style w:type="character" w:customStyle="1" w:styleId="Corpodeltesto2Carattere">
    <w:name w:val="Corpo del testo 2 Carattere"/>
    <w:basedOn w:val="Carpredefinitoparagrafo"/>
    <w:link w:val="Corpodeltesto2"/>
    <w:uiPriority w:val="99"/>
    <w:locked/>
    <w:rsid w:val="006502FD"/>
    <w:rPr>
      <w:rFonts w:eastAsia="Times New Roman"/>
      <w:sz w:val="24"/>
      <w:szCs w:val="24"/>
      <w:lang w:val="it-IT" w:eastAsia="it-IT"/>
    </w:rPr>
  </w:style>
  <w:style w:type="paragraph" w:styleId="Testofumetto">
    <w:name w:val="Balloon Text"/>
    <w:basedOn w:val="Normale"/>
    <w:link w:val="TestofumettoCarattere"/>
    <w:uiPriority w:val="99"/>
    <w:semiHidden/>
    <w:rsid w:val="00275CED"/>
    <w:rPr>
      <w:rFonts w:cs="Times New Roman"/>
      <w:sz w:val="2"/>
      <w:szCs w:val="2"/>
    </w:rPr>
  </w:style>
  <w:style w:type="character" w:customStyle="1" w:styleId="TestofumettoCarattere">
    <w:name w:val="Testo fumetto Carattere"/>
    <w:basedOn w:val="Carpredefinitoparagrafo"/>
    <w:link w:val="Testofumetto"/>
    <w:uiPriority w:val="99"/>
    <w:semiHidden/>
    <w:locked/>
    <w:rsid w:val="00E0336B"/>
    <w:rPr>
      <w:rFonts w:ascii="Times New Roman" w:hAnsi="Times New Roman" w:cs="Times New Roman"/>
      <w:sz w:val="2"/>
      <w:szCs w:val="2"/>
      <w:lang w:eastAsia="en-US"/>
    </w:rPr>
  </w:style>
  <w:style w:type="paragraph" w:styleId="NormaleWeb">
    <w:name w:val="Normal (Web)"/>
    <w:basedOn w:val="Normale"/>
    <w:uiPriority w:val="99"/>
    <w:semiHidden/>
    <w:rsid w:val="00DF097A"/>
    <w:pPr>
      <w:spacing w:before="100" w:beforeAutospacing="1" w:after="100" w:afterAutospacing="1" w:line="240" w:lineRule="auto"/>
    </w:pPr>
    <w:rPr>
      <w:rFonts w:cs="Times New Roman"/>
      <w:sz w:val="24"/>
      <w:szCs w:val="24"/>
      <w:lang w:eastAsia="it-IT"/>
    </w:rPr>
  </w:style>
  <w:style w:type="paragraph" w:styleId="Intestazione">
    <w:name w:val="header"/>
    <w:basedOn w:val="Normale"/>
    <w:link w:val="IntestazioneCarattere"/>
    <w:uiPriority w:val="99"/>
    <w:rsid w:val="0085699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856995"/>
    <w:rPr>
      <w:sz w:val="22"/>
      <w:szCs w:val="22"/>
      <w:lang w:eastAsia="en-US"/>
    </w:rPr>
  </w:style>
  <w:style w:type="paragraph" w:styleId="Pidipagina">
    <w:name w:val="footer"/>
    <w:basedOn w:val="Normale"/>
    <w:link w:val="PidipaginaCarattere"/>
    <w:uiPriority w:val="99"/>
    <w:rsid w:val="0085699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856995"/>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689722875">
      <w:marLeft w:val="0"/>
      <w:marRight w:val="0"/>
      <w:marTop w:val="0"/>
      <w:marBottom w:val="0"/>
      <w:divBdr>
        <w:top w:val="none" w:sz="0" w:space="0" w:color="auto"/>
        <w:left w:val="none" w:sz="0" w:space="0" w:color="auto"/>
        <w:bottom w:val="none" w:sz="0" w:space="0" w:color="auto"/>
        <w:right w:val="none" w:sz="0" w:space="0" w:color="auto"/>
      </w:divBdr>
    </w:div>
    <w:div w:id="1689722876">
      <w:marLeft w:val="0"/>
      <w:marRight w:val="0"/>
      <w:marTop w:val="0"/>
      <w:marBottom w:val="0"/>
      <w:divBdr>
        <w:top w:val="none" w:sz="0" w:space="0" w:color="auto"/>
        <w:left w:val="none" w:sz="0" w:space="0" w:color="auto"/>
        <w:bottom w:val="none" w:sz="0" w:space="0" w:color="auto"/>
        <w:right w:val="none" w:sz="0" w:space="0" w:color="auto"/>
      </w:divBdr>
    </w:div>
    <w:div w:id="1689722877">
      <w:marLeft w:val="0"/>
      <w:marRight w:val="0"/>
      <w:marTop w:val="0"/>
      <w:marBottom w:val="0"/>
      <w:divBdr>
        <w:top w:val="none" w:sz="0" w:space="0" w:color="auto"/>
        <w:left w:val="none" w:sz="0" w:space="0" w:color="auto"/>
        <w:bottom w:val="none" w:sz="0" w:space="0" w:color="auto"/>
        <w:right w:val="none" w:sz="0" w:space="0" w:color="auto"/>
      </w:divBdr>
    </w:div>
    <w:div w:id="1689722878">
      <w:marLeft w:val="0"/>
      <w:marRight w:val="0"/>
      <w:marTop w:val="0"/>
      <w:marBottom w:val="0"/>
      <w:divBdr>
        <w:top w:val="none" w:sz="0" w:space="0" w:color="auto"/>
        <w:left w:val="none" w:sz="0" w:space="0" w:color="auto"/>
        <w:bottom w:val="none" w:sz="0" w:space="0" w:color="auto"/>
        <w:right w:val="none" w:sz="0" w:space="0" w:color="auto"/>
      </w:divBdr>
    </w:div>
    <w:div w:id="1689722879">
      <w:marLeft w:val="0"/>
      <w:marRight w:val="0"/>
      <w:marTop w:val="0"/>
      <w:marBottom w:val="0"/>
      <w:divBdr>
        <w:top w:val="none" w:sz="0" w:space="0" w:color="auto"/>
        <w:left w:val="none" w:sz="0" w:space="0" w:color="auto"/>
        <w:bottom w:val="none" w:sz="0" w:space="0" w:color="auto"/>
        <w:right w:val="none" w:sz="0" w:space="0" w:color="auto"/>
      </w:divBdr>
    </w:div>
    <w:div w:id="16897228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2525</Words>
  <Characters>14397</Characters>
  <Application>Microsoft Office Word</Application>
  <DocSecurity>0</DocSecurity>
  <Lines>119</Lines>
  <Paragraphs>33</Paragraphs>
  <ScaleCrop>false</ScaleCrop>
  <Company>SNALS</Company>
  <LinksUpToDate>false</LinksUpToDate>
  <CharactersWithSpaces>16889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 SNALS-CONFSAL , in premessa, ribadisce il giudizio fortemente negativo sugli eccessi di deleghe previsti dalla legge107/2015 e il persistere della tendenza a invadere il campo contrattuale in particolare sugli oneri di lavoro del personale non quantif</dc:title>
  <dc:creator>Massenti-2</dc:creator>
  <cp:lastModifiedBy>Pierluigi Monari</cp:lastModifiedBy>
  <cp:revision>2</cp:revision>
  <cp:lastPrinted>2017-02-02T07:18:00Z</cp:lastPrinted>
  <dcterms:created xsi:type="dcterms:W3CDTF">2017-02-14T17:35:00Z</dcterms:created>
  <dcterms:modified xsi:type="dcterms:W3CDTF">2017-02-14T17:35:00Z</dcterms:modified>
</cp:coreProperties>
</file>